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691"/>
        <w:tblW w:w="14884" w:type="dxa"/>
        <w:tblLook w:val="04A0" w:firstRow="1" w:lastRow="0" w:firstColumn="1" w:lastColumn="0" w:noHBand="0" w:noVBand="1"/>
      </w:tblPr>
      <w:tblGrid>
        <w:gridCol w:w="961"/>
        <w:gridCol w:w="2521"/>
        <w:gridCol w:w="2410"/>
        <w:gridCol w:w="2898"/>
        <w:gridCol w:w="1607"/>
        <w:gridCol w:w="1855"/>
        <w:gridCol w:w="1741"/>
        <w:gridCol w:w="891"/>
      </w:tblGrid>
      <w:tr w:rsidR="004610F9" w:rsidRPr="00A167AF" w14:paraId="458DC4E1" w14:textId="15BCD9B9" w:rsidTr="00547C33">
        <w:trPr>
          <w:trHeight w:val="426"/>
          <w:tblHeader/>
        </w:trPr>
        <w:tc>
          <w:tcPr>
            <w:tcW w:w="8790" w:type="dxa"/>
            <w:gridSpan w:val="4"/>
            <w:tcBorders>
              <w:bottom w:val="single" w:sz="4" w:space="0" w:color="auto"/>
              <w:right w:val="single" w:sz="4" w:space="0" w:color="auto"/>
            </w:tcBorders>
            <w:shd w:val="clear" w:color="auto" w:fill="00B050"/>
            <w:noWrap/>
            <w:vAlign w:val="bottom"/>
          </w:tcPr>
          <w:p w14:paraId="4477DE08" w14:textId="4021C7C6" w:rsidR="004610F9" w:rsidRPr="00995C92" w:rsidRDefault="004610F9" w:rsidP="00547C33">
            <w:pPr>
              <w:jc w:val="center"/>
              <w:rPr>
                <w:rFonts w:ascii="Calibri" w:hAnsi="Calibri" w:cs="Calibri"/>
                <w:b/>
                <w:bCs/>
                <w:color w:val="000000"/>
                <w:sz w:val="28"/>
                <w:szCs w:val="28"/>
                <w:lang w:eastAsia="en-ZA"/>
              </w:rPr>
            </w:pPr>
            <w:r w:rsidRPr="00995C92">
              <w:rPr>
                <w:rFonts w:ascii="Calibri" w:hAnsi="Calibri" w:cs="Calibri"/>
                <w:b/>
                <w:bCs/>
                <w:color w:val="000000"/>
                <w:sz w:val="36"/>
                <w:szCs w:val="36"/>
                <w:lang w:eastAsia="en-ZA"/>
              </w:rPr>
              <w:t>Botswana NCQF</w:t>
            </w:r>
          </w:p>
        </w:tc>
        <w:tc>
          <w:tcPr>
            <w:tcW w:w="6094" w:type="dxa"/>
            <w:gridSpan w:val="4"/>
            <w:shd w:val="clear" w:color="auto" w:fill="C1E4F5" w:themeFill="accent1" w:themeFillTint="33"/>
          </w:tcPr>
          <w:p w14:paraId="08F94CB3" w14:textId="59532FFD" w:rsidR="004610F9" w:rsidRDefault="004610F9" w:rsidP="00547C33">
            <w:pPr>
              <w:jc w:val="center"/>
              <w:rPr>
                <w:rFonts w:ascii="Calibri" w:hAnsi="Calibri" w:cs="Calibri"/>
                <w:b/>
                <w:bCs/>
                <w:color w:val="000000"/>
                <w:sz w:val="18"/>
                <w:szCs w:val="18"/>
                <w:lang w:eastAsia="en-ZA"/>
              </w:rPr>
            </w:pPr>
            <w:r w:rsidRPr="00995C92">
              <w:rPr>
                <w:rFonts w:ascii="Calibri" w:hAnsi="Calibri" w:cs="Calibri"/>
                <w:b/>
                <w:bCs/>
                <w:color w:val="000000"/>
                <w:sz w:val="36"/>
                <w:szCs w:val="36"/>
                <w:lang w:eastAsia="en-ZA"/>
              </w:rPr>
              <w:t>ACQF</w:t>
            </w:r>
          </w:p>
        </w:tc>
      </w:tr>
      <w:tr w:rsidR="00547C33" w:rsidRPr="00A167AF" w14:paraId="44FFE5D2" w14:textId="77777777" w:rsidTr="00547C33">
        <w:trPr>
          <w:trHeight w:val="426"/>
          <w:tblHeader/>
        </w:trPr>
        <w:tc>
          <w:tcPr>
            <w:tcW w:w="8790" w:type="dxa"/>
            <w:gridSpan w:val="4"/>
            <w:tcBorders>
              <w:bottom w:val="single" w:sz="4" w:space="0" w:color="auto"/>
              <w:right w:val="single" w:sz="4" w:space="0" w:color="auto"/>
            </w:tcBorders>
            <w:shd w:val="clear" w:color="auto" w:fill="00B050"/>
            <w:noWrap/>
            <w:vAlign w:val="bottom"/>
          </w:tcPr>
          <w:p w14:paraId="781F4D45" w14:textId="77777777" w:rsidR="00547C33" w:rsidRPr="00995C92" w:rsidRDefault="00547C33" w:rsidP="00547C33">
            <w:pPr>
              <w:jc w:val="center"/>
              <w:rPr>
                <w:rFonts w:ascii="Calibri" w:hAnsi="Calibri" w:cs="Calibri"/>
                <w:b/>
                <w:bCs/>
                <w:color w:val="000000"/>
                <w:sz w:val="36"/>
                <w:szCs w:val="36"/>
                <w:lang w:eastAsia="en-ZA"/>
              </w:rPr>
            </w:pPr>
          </w:p>
        </w:tc>
        <w:tc>
          <w:tcPr>
            <w:tcW w:w="6094" w:type="dxa"/>
            <w:gridSpan w:val="4"/>
            <w:shd w:val="clear" w:color="auto" w:fill="C1E4F5" w:themeFill="accent1" w:themeFillTint="33"/>
          </w:tcPr>
          <w:p w14:paraId="63E43631" w14:textId="77777777" w:rsidR="00547C33" w:rsidRPr="00995C92" w:rsidRDefault="00547C33" w:rsidP="00547C33">
            <w:pPr>
              <w:jc w:val="center"/>
              <w:rPr>
                <w:rFonts w:ascii="Calibri" w:hAnsi="Calibri" w:cs="Calibri"/>
                <w:b/>
                <w:bCs/>
                <w:color w:val="000000"/>
                <w:sz w:val="36"/>
                <w:szCs w:val="36"/>
                <w:lang w:eastAsia="en-ZA"/>
              </w:rPr>
            </w:pPr>
          </w:p>
        </w:tc>
      </w:tr>
      <w:tr w:rsidR="008B34EB" w:rsidRPr="00A167AF" w14:paraId="2C925D14" w14:textId="7A6B49D2" w:rsidTr="00547C33">
        <w:trPr>
          <w:trHeight w:val="561"/>
          <w:tblHeader/>
        </w:trPr>
        <w:tc>
          <w:tcPr>
            <w:tcW w:w="961" w:type="dxa"/>
            <w:vMerge w:val="restart"/>
            <w:tcBorders>
              <w:top w:val="single" w:sz="4" w:space="0" w:color="auto"/>
              <w:left w:val="single" w:sz="4" w:space="0" w:color="auto"/>
              <w:right w:val="single" w:sz="4" w:space="0" w:color="auto"/>
            </w:tcBorders>
            <w:shd w:val="clear" w:color="auto" w:fill="8DD873" w:themeFill="accent6" w:themeFillTint="99"/>
            <w:noWrap/>
            <w:vAlign w:val="center"/>
            <w:hideMark/>
          </w:tcPr>
          <w:p w14:paraId="14E55A70" w14:textId="77777777" w:rsidR="008B34EB" w:rsidRDefault="008B34EB" w:rsidP="00547C33">
            <w:pPr>
              <w:jc w:val="center"/>
              <w:rPr>
                <w:rFonts w:ascii="Calibri" w:hAnsi="Calibri" w:cs="Calibri"/>
                <w:b/>
                <w:bCs/>
                <w:color w:val="000000"/>
                <w:sz w:val="32"/>
                <w:szCs w:val="32"/>
                <w:lang w:eastAsia="en-ZA"/>
              </w:rPr>
            </w:pPr>
            <w:r>
              <w:rPr>
                <w:rFonts w:ascii="Calibri" w:hAnsi="Calibri" w:cs="Calibri"/>
                <w:b/>
                <w:bCs/>
                <w:color w:val="000000"/>
                <w:sz w:val="32"/>
                <w:szCs w:val="32"/>
                <w:lang w:eastAsia="en-ZA"/>
              </w:rPr>
              <w:t>NCQF</w:t>
            </w:r>
          </w:p>
          <w:p w14:paraId="6AC6BBC2" w14:textId="53559296" w:rsidR="008B34EB" w:rsidRPr="00A167AF" w:rsidRDefault="008B34EB" w:rsidP="00547C33">
            <w:pPr>
              <w:jc w:val="center"/>
              <w:rPr>
                <w:rFonts w:ascii="Calibri" w:hAnsi="Calibri" w:cs="Calibri"/>
                <w:b/>
                <w:bCs/>
                <w:color w:val="000000"/>
                <w:sz w:val="18"/>
                <w:szCs w:val="18"/>
                <w:lang w:eastAsia="en-ZA"/>
              </w:rPr>
            </w:pPr>
            <w:r w:rsidRPr="00995C92">
              <w:rPr>
                <w:rFonts w:ascii="Calibri" w:hAnsi="Calibri" w:cs="Calibri"/>
                <w:b/>
                <w:bCs/>
                <w:color w:val="000000"/>
                <w:sz w:val="32"/>
                <w:szCs w:val="32"/>
                <w:lang w:eastAsia="en-ZA"/>
              </w:rPr>
              <w:t>Level</w:t>
            </w:r>
          </w:p>
        </w:tc>
        <w:tc>
          <w:tcPr>
            <w:tcW w:w="2521" w:type="dxa"/>
            <w:vMerge w:val="restart"/>
            <w:tcBorders>
              <w:top w:val="single" w:sz="4" w:space="0" w:color="auto"/>
              <w:left w:val="nil"/>
              <w:right w:val="single" w:sz="4" w:space="0" w:color="auto"/>
            </w:tcBorders>
            <w:shd w:val="clear" w:color="auto" w:fill="8DD873" w:themeFill="accent6" w:themeFillTint="99"/>
            <w:noWrap/>
            <w:vAlign w:val="center"/>
            <w:hideMark/>
          </w:tcPr>
          <w:p w14:paraId="651E0161" w14:textId="7E7C6F53" w:rsidR="008B34EB" w:rsidRPr="00995C92" w:rsidRDefault="008B34EB" w:rsidP="00547C33">
            <w:pPr>
              <w:rPr>
                <w:rFonts w:ascii="Calibri" w:hAnsi="Calibri" w:cs="Calibri"/>
                <w:b/>
                <w:bCs/>
                <w:color w:val="000000"/>
                <w:lang w:eastAsia="en-ZA"/>
              </w:rPr>
            </w:pPr>
            <w:r w:rsidRPr="00995C92">
              <w:rPr>
                <w:rFonts w:ascii="Calibri" w:hAnsi="Calibri" w:cs="Calibri"/>
                <w:b/>
                <w:bCs/>
                <w:color w:val="000000"/>
                <w:lang w:eastAsia="en-ZA"/>
              </w:rPr>
              <w:t>KNOWLEDGE</w:t>
            </w:r>
          </w:p>
        </w:tc>
        <w:tc>
          <w:tcPr>
            <w:tcW w:w="2410" w:type="dxa"/>
            <w:vMerge w:val="restart"/>
            <w:tcBorders>
              <w:top w:val="single" w:sz="4" w:space="0" w:color="auto"/>
              <w:left w:val="nil"/>
              <w:right w:val="single" w:sz="4" w:space="0" w:color="auto"/>
            </w:tcBorders>
            <w:shd w:val="clear" w:color="auto" w:fill="8DD873" w:themeFill="accent6" w:themeFillTint="99"/>
            <w:noWrap/>
            <w:vAlign w:val="center"/>
            <w:hideMark/>
          </w:tcPr>
          <w:p w14:paraId="4B27C27A" w14:textId="48C05EB8" w:rsidR="008B34EB" w:rsidRPr="00995C92" w:rsidRDefault="008B34EB" w:rsidP="00547C33">
            <w:pPr>
              <w:jc w:val="center"/>
              <w:rPr>
                <w:rFonts w:ascii="Calibri" w:hAnsi="Calibri" w:cs="Calibri"/>
                <w:b/>
                <w:bCs/>
                <w:color w:val="000000"/>
                <w:lang w:eastAsia="en-ZA"/>
              </w:rPr>
            </w:pPr>
            <w:r w:rsidRPr="00995C92">
              <w:rPr>
                <w:rFonts w:ascii="Calibri" w:hAnsi="Calibri" w:cs="Calibri"/>
                <w:b/>
                <w:bCs/>
                <w:color w:val="000000"/>
                <w:lang w:eastAsia="en-ZA"/>
              </w:rPr>
              <w:t xml:space="preserve">SKILLS </w:t>
            </w:r>
          </w:p>
        </w:tc>
        <w:tc>
          <w:tcPr>
            <w:tcW w:w="2898" w:type="dxa"/>
            <w:vMerge w:val="restart"/>
            <w:tcBorders>
              <w:top w:val="single" w:sz="4" w:space="0" w:color="auto"/>
              <w:left w:val="nil"/>
              <w:right w:val="single" w:sz="4" w:space="0" w:color="auto"/>
            </w:tcBorders>
            <w:shd w:val="clear" w:color="auto" w:fill="8DD873" w:themeFill="accent6" w:themeFillTint="99"/>
            <w:noWrap/>
            <w:vAlign w:val="center"/>
            <w:hideMark/>
          </w:tcPr>
          <w:p w14:paraId="4F5C8CCC" w14:textId="131E79AE" w:rsidR="008B34EB" w:rsidRPr="00995C92" w:rsidRDefault="008B34EB" w:rsidP="00547C33">
            <w:pPr>
              <w:jc w:val="center"/>
              <w:rPr>
                <w:rFonts w:ascii="Calibri" w:hAnsi="Calibri" w:cs="Calibri"/>
                <w:b/>
                <w:bCs/>
                <w:color w:val="000000"/>
                <w:lang w:eastAsia="en-ZA"/>
              </w:rPr>
            </w:pPr>
            <w:r w:rsidRPr="00995C92">
              <w:rPr>
                <w:rFonts w:ascii="Calibri" w:hAnsi="Calibri" w:cs="Calibri"/>
                <w:b/>
                <w:bCs/>
                <w:color w:val="000000"/>
                <w:lang w:eastAsia="en-ZA"/>
              </w:rPr>
              <w:t>COMPETENCE</w:t>
            </w:r>
          </w:p>
        </w:tc>
        <w:tc>
          <w:tcPr>
            <w:tcW w:w="1607" w:type="dxa"/>
            <w:shd w:val="clear" w:color="auto" w:fill="A5C9EB" w:themeFill="text2" w:themeFillTint="40"/>
            <w:vAlign w:val="center"/>
          </w:tcPr>
          <w:p w14:paraId="4BB284F9" w14:textId="5AB79DDD" w:rsidR="008B34EB" w:rsidRPr="00892117" w:rsidRDefault="008B34EB" w:rsidP="00547C33">
            <w:pPr>
              <w:rPr>
                <w:rFonts w:ascii="Calibri" w:hAnsi="Calibri" w:cs="Calibri"/>
                <w:b/>
                <w:bCs/>
                <w:color w:val="000000"/>
                <w:sz w:val="20"/>
                <w:szCs w:val="20"/>
                <w:lang w:eastAsia="en-ZA"/>
              </w:rPr>
            </w:pPr>
            <w:r w:rsidRPr="00892117">
              <w:rPr>
                <w:rFonts w:ascii="Calibri" w:hAnsi="Calibri" w:cs="Calibri"/>
                <w:b/>
                <w:bCs/>
                <w:color w:val="000000"/>
                <w:sz w:val="20"/>
                <w:szCs w:val="20"/>
                <w:lang w:eastAsia="en-ZA"/>
              </w:rPr>
              <w:t>KNOWLEDGE</w:t>
            </w:r>
          </w:p>
        </w:tc>
        <w:tc>
          <w:tcPr>
            <w:tcW w:w="1855" w:type="dxa"/>
            <w:shd w:val="clear" w:color="auto" w:fill="A5C9EB" w:themeFill="text2" w:themeFillTint="40"/>
            <w:vAlign w:val="center"/>
          </w:tcPr>
          <w:p w14:paraId="629EE2B6" w14:textId="3C8AB910" w:rsidR="008B34EB" w:rsidRPr="00892117" w:rsidRDefault="008B34EB" w:rsidP="00547C33">
            <w:pPr>
              <w:jc w:val="center"/>
              <w:rPr>
                <w:rFonts w:ascii="Calibri" w:hAnsi="Calibri" w:cs="Calibri"/>
                <w:b/>
                <w:bCs/>
                <w:color w:val="000000"/>
                <w:sz w:val="20"/>
                <w:szCs w:val="20"/>
                <w:lang w:eastAsia="en-ZA"/>
              </w:rPr>
            </w:pPr>
            <w:r w:rsidRPr="00892117">
              <w:rPr>
                <w:rFonts w:ascii="Calibri" w:hAnsi="Calibri" w:cs="Calibri"/>
                <w:b/>
                <w:bCs/>
                <w:color w:val="000000"/>
                <w:sz w:val="20"/>
                <w:szCs w:val="20"/>
                <w:lang w:eastAsia="en-ZA"/>
              </w:rPr>
              <w:t>SKILLS</w:t>
            </w:r>
          </w:p>
        </w:tc>
        <w:tc>
          <w:tcPr>
            <w:tcW w:w="1741" w:type="dxa"/>
            <w:shd w:val="clear" w:color="auto" w:fill="A5C9EB" w:themeFill="text2" w:themeFillTint="40"/>
            <w:vAlign w:val="center"/>
          </w:tcPr>
          <w:p w14:paraId="6F88A3BA" w14:textId="29FAC556" w:rsidR="008B34EB" w:rsidRPr="00892117" w:rsidRDefault="008B34EB" w:rsidP="00547C33">
            <w:pPr>
              <w:jc w:val="center"/>
              <w:rPr>
                <w:rFonts w:ascii="Calibri" w:hAnsi="Calibri" w:cs="Calibri"/>
                <w:b/>
                <w:bCs/>
                <w:color w:val="000000"/>
                <w:sz w:val="20"/>
                <w:szCs w:val="20"/>
                <w:lang w:eastAsia="en-ZA"/>
              </w:rPr>
            </w:pPr>
            <w:r w:rsidRPr="00892117">
              <w:rPr>
                <w:rFonts w:ascii="Calibri" w:hAnsi="Calibri" w:cs="Calibri"/>
                <w:b/>
                <w:bCs/>
                <w:color w:val="000000"/>
                <w:sz w:val="20"/>
                <w:szCs w:val="20"/>
                <w:lang w:eastAsia="en-ZA"/>
              </w:rPr>
              <w:t>AUTONOMY AND RESPONSIBILITY</w:t>
            </w:r>
          </w:p>
        </w:tc>
        <w:tc>
          <w:tcPr>
            <w:tcW w:w="891" w:type="dxa"/>
            <w:vMerge w:val="restart"/>
            <w:shd w:val="clear" w:color="auto" w:fill="A5C9EB" w:themeFill="text2" w:themeFillTint="40"/>
            <w:vAlign w:val="center"/>
          </w:tcPr>
          <w:p w14:paraId="024FB453" w14:textId="77777777" w:rsidR="008B34EB" w:rsidRPr="008B34EB" w:rsidRDefault="008B34EB" w:rsidP="00547C33">
            <w:pPr>
              <w:jc w:val="center"/>
              <w:rPr>
                <w:rFonts w:ascii="Calibri" w:hAnsi="Calibri" w:cs="Calibri"/>
                <w:color w:val="000000"/>
                <w:sz w:val="28"/>
                <w:szCs w:val="28"/>
                <w:lang w:eastAsia="en-ZA"/>
              </w:rPr>
            </w:pPr>
            <w:r w:rsidRPr="008B34EB">
              <w:rPr>
                <w:rFonts w:ascii="Calibri" w:hAnsi="Calibri" w:cs="Calibri"/>
                <w:color w:val="000000"/>
                <w:sz w:val="28"/>
                <w:szCs w:val="28"/>
                <w:lang w:eastAsia="en-ZA"/>
              </w:rPr>
              <w:t>ACQF</w:t>
            </w:r>
          </w:p>
          <w:p w14:paraId="00FC02D1" w14:textId="46C58455" w:rsidR="008B34EB" w:rsidRPr="008B34EB" w:rsidRDefault="008B34EB" w:rsidP="00547C33">
            <w:pPr>
              <w:jc w:val="center"/>
              <w:rPr>
                <w:rFonts w:ascii="Calibri" w:hAnsi="Calibri" w:cs="Calibri"/>
                <w:color w:val="000000"/>
                <w:sz w:val="18"/>
                <w:szCs w:val="18"/>
                <w:lang w:eastAsia="en-ZA"/>
              </w:rPr>
            </w:pPr>
            <w:r w:rsidRPr="008B34EB">
              <w:rPr>
                <w:rFonts w:ascii="Calibri" w:hAnsi="Calibri" w:cs="Calibri"/>
                <w:color w:val="000000"/>
                <w:sz w:val="28"/>
                <w:szCs w:val="28"/>
                <w:lang w:eastAsia="en-ZA"/>
              </w:rPr>
              <w:t>Level</w:t>
            </w:r>
          </w:p>
        </w:tc>
      </w:tr>
      <w:tr w:rsidR="008B34EB" w:rsidRPr="00A167AF" w14:paraId="6489AB9E" w14:textId="56B4BCB4" w:rsidTr="00547C33">
        <w:trPr>
          <w:trHeight w:val="1455"/>
          <w:tblHeader/>
        </w:trPr>
        <w:tc>
          <w:tcPr>
            <w:tcW w:w="961" w:type="dxa"/>
            <w:vMerge/>
            <w:tcBorders>
              <w:left w:val="single" w:sz="4" w:space="0" w:color="auto"/>
              <w:bottom w:val="single" w:sz="4" w:space="0" w:color="auto"/>
              <w:right w:val="single" w:sz="4" w:space="0" w:color="auto"/>
            </w:tcBorders>
            <w:shd w:val="clear" w:color="auto" w:fill="8DD873" w:themeFill="accent6" w:themeFillTint="99"/>
            <w:noWrap/>
            <w:vAlign w:val="bottom"/>
          </w:tcPr>
          <w:p w14:paraId="0152127A" w14:textId="77777777" w:rsidR="008B34EB" w:rsidRPr="00A167AF" w:rsidRDefault="008B34EB" w:rsidP="00547C33">
            <w:pPr>
              <w:jc w:val="center"/>
              <w:rPr>
                <w:rFonts w:ascii="Calibri" w:hAnsi="Calibri" w:cs="Calibri"/>
                <w:b/>
                <w:bCs/>
                <w:color w:val="000000"/>
                <w:sz w:val="18"/>
                <w:szCs w:val="18"/>
                <w:lang w:eastAsia="en-ZA"/>
              </w:rPr>
            </w:pPr>
          </w:p>
        </w:tc>
        <w:tc>
          <w:tcPr>
            <w:tcW w:w="2521" w:type="dxa"/>
            <w:vMerge/>
            <w:tcBorders>
              <w:left w:val="nil"/>
              <w:bottom w:val="single" w:sz="4" w:space="0" w:color="auto"/>
              <w:right w:val="single" w:sz="4" w:space="0" w:color="auto"/>
            </w:tcBorders>
            <w:shd w:val="clear" w:color="auto" w:fill="8DD873" w:themeFill="accent6" w:themeFillTint="99"/>
            <w:noWrap/>
            <w:vAlign w:val="center"/>
          </w:tcPr>
          <w:p w14:paraId="449B70AB" w14:textId="4BB0B395" w:rsidR="008B34EB" w:rsidRPr="00B12310" w:rsidRDefault="008B34EB" w:rsidP="00547C33">
            <w:pPr>
              <w:jc w:val="center"/>
              <w:rPr>
                <w:rFonts w:ascii="Calibri" w:hAnsi="Calibri" w:cs="Calibri"/>
                <w:b/>
                <w:bCs/>
                <w:i/>
                <w:iCs/>
                <w:color w:val="000000"/>
                <w:sz w:val="18"/>
                <w:szCs w:val="18"/>
                <w:lang w:eastAsia="en-ZA"/>
              </w:rPr>
            </w:pPr>
          </w:p>
        </w:tc>
        <w:tc>
          <w:tcPr>
            <w:tcW w:w="2410" w:type="dxa"/>
            <w:vMerge/>
            <w:tcBorders>
              <w:left w:val="nil"/>
              <w:bottom w:val="single" w:sz="4" w:space="0" w:color="auto"/>
              <w:right w:val="single" w:sz="4" w:space="0" w:color="auto"/>
            </w:tcBorders>
            <w:shd w:val="clear" w:color="auto" w:fill="8DD873" w:themeFill="accent6" w:themeFillTint="99"/>
            <w:noWrap/>
            <w:vAlign w:val="center"/>
          </w:tcPr>
          <w:p w14:paraId="1A3E1941" w14:textId="1200D2D4" w:rsidR="008B34EB" w:rsidRPr="00A167AF" w:rsidRDefault="008B34EB" w:rsidP="00547C33">
            <w:pPr>
              <w:jc w:val="center"/>
              <w:rPr>
                <w:rFonts w:ascii="Calibri" w:hAnsi="Calibri" w:cs="Calibri"/>
                <w:b/>
                <w:bCs/>
                <w:color w:val="000000"/>
                <w:sz w:val="18"/>
                <w:szCs w:val="18"/>
                <w:lang w:eastAsia="en-ZA"/>
              </w:rPr>
            </w:pPr>
          </w:p>
        </w:tc>
        <w:tc>
          <w:tcPr>
            <w:tcW w:w="2898" w:type="dxa"/>
            <w:vMerge/>
            <w:tcBorders>
              <w:left w:val="nil"/>
              <w:bottom w:val="single" w:sz="4" w:space="0" w:color="auto"/>
              <w:right w:val="single" w:sz="4" w:space="0" w:color="auto"/>
            </w:tcBorders>
            <w:shd w:val="clear" w:color="auto" w:fill="8DD873" w:themeFill="accent6" w:themeFillTint="99"/>
            <w:noWrap/>
            <w:vAlign w:val="bottom"/>
          </w:tcPr>
          <w:p w14:paraId="5B5B9C57" w14:textId="0C033B46" w:rsidR="008B34EB" w:rsidRPr="00A167AF" w:rsidRDefault="008B34EB" w:rsidP="00547C33">
            <w:pPr>
              <w:jc w:val="center"/>
              <w:rPr>
                <w:rFonts w:ascii="Calibri" w:hAnsi="Calibri" w:cs="Calibri"/>
                <w:b/>
                <w:bCs/>
                <w:color w:val="000000"/>
                <w:sz w:val="18"/>
                <w:szCs w:val="18"/>
                <w:lang w:eastAsia="en-ZA"/>
              </w:rPr>
            </w:pPr>
          </w:p>
        </w:tc>
        <w:tc>
          <w:tcPr>
            <w:tcW w:w="1607" w:type="dxa"/>
            <w:tcBorders>
              <w:bottom w:val="nil"/>
            </w:tcBorders>
            <w:shd w:val="clear" w:color="auto" w:fill="A5C9EB" w:themeFill="text2" w:themeFillTint="40"/>
            <w:vAlign w:val="center"/>
          </w:tcPr>
          <w:p w14:paraId="78E7892C" w14:textId="77777777" w:rsidR="008B34EB" w:rsidRDefault="00FE6B8D" w:rsidP="00547C33">
            <w:pPr>
              <w:jc w:val="center"/>
              <w:rPr>
                <w:rFonts w:ascii="Calibri" w:hAnsi="Calibri" w:cs="Calibri"/>
                <w:b/>
                <w:bCs/>
                <w:color w:val="000000"/>
                <w:sz w:val="20"/>
                <w:szCs w:val="20"/>
                <w:lang w:eastAsia="en-ZA"/>
              </w:rPr>
            </w:pPr>
            <w:r>
              <w:rPr>
                <w:rFonts w:ascii="Calibri" w:hAnsi="Calibri" w:cs="Calibri"/>
                <w:b/>
                <w:bCs/>
                <w:color w:val="000000"/>
                <w:sz w:val="20"/>
                <w:szCs w:val="20"/>
                <w:lang w:eastAsia="en-ZA"/>
              </w:rPr>
              <w:t>Type of knowledge</w:t>
            </w:r>
          </w:p>
          <w:p w14:paraId="0DDFBA5E" w14:textId="31135566" w:rsidR="00FE6B8D" w:rsidRPr="00892117" w:rsidRDefault="00FE6B8D" w:rsidP="00547C33">
            <w:pPr>
              <w:jc w:val="center"/>
              <w:rPr>
                <w:rFonts w:ascii="Calibri" w:hAnsi="Calibri" w:cs="Calibri"/>
                <w:b/>
                <w:bCs/>
                <w:color w:val="000000"/>
                <w:sz w:val="20"/>
                <w:szCs w:val="20"/>
                <w:lang w:eastAsia="en-ZA"/>
              </w:rPr>
            </w:pPr>
            <w:r>
              <w:rPr>
                <w:rFonts w:ascii="Calibri" w:hAnsi="Calibri" w:cs="Calibri"/>
                <w:b/>
                <w:bCs/>
                <w:color w:val="000000"/>
                <w:sz w:val="20"/>
                <w:szCs w:val="20"/>
                <w:lang w:eastAsia="en-ZA"/>
              </w:rPr>
              <w:t>Scope</w:t>
            </w:r>
          </w:p>
        </w:tc>
        <w:tc>
          <w:tcPr>
            <w:tcW w:w="1855" w:type="dxa"/>
            <w:tcBorders>
              <w:bottom w:val="nil"/>
            </w:tcBorders>
            <w:shd w:val="clear" w:color="auto" w:fill="A5C9EB" w:themeFill="text2" w:themeFillTint="40"/>
            <w:vAlign w:val="center"/>
          </w:tcPr>
          <w:p w14:paraId="74201256" w14:textId="77777777" w:rsidR="008B34EB" w:rsidRPr="008B34EB" w:rsidRDefault="008B34EB" w:rsidP="00547C33">
            <w:pPr>
              <w:jc w:val="center"/>
              <w:rPr>
                <w:rFonts w:ascii="Calibri" w:hAnsi="Calibri" w:cs="Calibri"/>
                <w:b/>
                <w:bCs/>
                <w:color w:val="000000"/>
                <w:sz w:val="20"/>
                <w:szCs w:val="20"/>
                <w:lang w:eastAsia="en-ZA"/>
              </w:rPr>
            </w:pPr>
            <w:r w:rsidRPr="008B34EB">
              <w:rPr>
                <w:rFonts w:ascii="Calibri" w:hAnsi="Calibri" w:cs="Calibri"/>
                <w:b/>
                <w:bCs/>
                <w:color w:val="000000"/>
                <w:sz w:val="20"/>
                <w:szCs w:val="20"/>
                <w:lang w:eastAsia="en-ZA"/>
              </w:rPr>
              <w:t>Type of skills</w:t>
            </w:r>
          </w:p>
          <w:p w14:paraId="0D6C685A" w14:textId="77777777" w:rsidR="008B34EB" w:rsidRPr="008B34EB" w:rsidRDefault="008B34EB" w:rsidP="00547C33">
            <w:pPr>
              <w:jc w:val="center"/>
              <w:rPr>
                <w:rFonts w:ascii="Calibri" w:hAnsi="Calibri" w:cs="Calibri"/>
                <w:b/>
                <w:bCs/>
                <w:color w:val="000000"/>
                <w:sz w:val="20"/>
                <w:szCs w:val="20"/>
                <w:lang w:eastAsia="en-ZA"/>
              </w:rPr>
            </w:pPr>
            <w:r w:rsidRPr="008B34EB">
              <w:rPr>
                <w:rFonts w:ascii="Calibri" w:hAnsi="Calibri" w:cs="Calibri"/>
                <w:b/>
                <w:bCs/>
                <w:color w:val="000000"/>
                <w:sz w:val="20"/>
                <w:szCs w:val="20"/>
                <w:lang w:eastAsia="en-ZA"/>
              </w:rPr>
              <w:t>Response to information</w:t>
            </w:r>
          </w:p>
          <w:p w14:paraId="77BF10C1" w14:textId="12EC08F5" w:rsidR="008B34EB" w:rsidRPr="008B34EB" w:rsidRDefault="008B34EB" w:rsidP="00547C33">
            <w:pPr>
              <w:jc w:val="center"/>
              <w:rPr>
                <w:rFonts w:ascii="Calibri" w:hAnsi="Calibri" w:cs="Calibri"/>
                <w:b/>
                <w:bCs/>
                <w:color w:val="000000"/>
                <w:sz w:val="20"/>
                <w:szCs w:val="20"/>
                <w:lang w:eastAsia="en-ZA"/>
              </w:rPr>
            </w:pPr>
            <w:r w:rsidRPr="008B34EB">
              <w:rPr>
                <w:rFonts w:ascii="Calibri" w:hAnsi="Calibri" w:cs="Calibri"/>
                <w:b/>
                <w:bCs/>
                <w:color w:val="000000"/>
                <w:sz w:val="20"/>
                <w:szCs w:val="20"/>
                <w:lang w:eastAsia="en-ZA"/>
              </w:rPr>
              <w:t>Addressing types of problems</w:t>
            </w:r>
          </w:p>
        </w:tc>
        <w:tc>
          <w:tcPr>
            <w:tcW w:w="1741" w:type="dxa"/>
            <w:tcBorders>
              <w:bottom w:val="nil"/>
            </w:tcBorders>
            <w:shd w:val="clear" w:color="auto" w:fill="A5C9EB" w:themeFill="text2" w:themeFillTint="40"/>
            <w:vAlign w:val="center"/>
          </w:tcPr>
          <w:p w14:paraId="667BC848" w14:textId="77777777" w:rsidR="008B34EB" w:rsidRPr="008B34EB" w:rsidRDefault="008B34EB" w:rsidP="00547C33">
            <w:pPr>
              <w:jc w:val="center"/>
              <w:rPr>
                <w:rFonts w:ascii="Calibri" w:hAnsi="Calibri" w:cs="Calibri"/>
                <w:b/>
                <w:bCs/>
                <w:color w:val="000000"/>
                <w:sz w:val="20"/>
                <w:szCs w:val="20"/>
                <w:lang w:eastAsia="en-ZA"/>
              </w:rPr>
            </w:pPr>
            <w:r w:rsidRPr="008B34EB">
              <w:rPr>
                <w:rFonts w:ascii="Calibri" w:hAnsi="Calibri" w:cs="Calibri"/>
                <w:b/>
                <w:bCs/>
                <w:color w:val="000000"/>
                <w:sz w:val="20"/>
                <w:szCs w:val="20"/>
                <w:lang w:eastAsia="en-ZA"/>
              </w:rPr>
              <w:t>Context</w:t>
            </w:r>
          </w:p>
          <w:p w14:paraId="35BF695E" w14:textId="77777777" w:rsidR="008B34EB" w:rsidRPr="008B34EB" w:rsidRDefault="008B34EB" w:rsidP="00547C33">
            <w:pPr>
              <w:jc w:val="center"/>
              <w:rPr>
                <w:rFonts w:ascii="Calibri" w:hAnsi="Calibri" w:cs="Calibri"/>
                <w:b/>
                <w:bCs/>
                <w:color w:val="000000"/>
                <w:sz w:val="20"/>
                <w:szCs w:val="20"/>
                <w:lang w:eastAsia="en-ZA"/>
              </w:rPr>
            </w:pPr>
            <w:r w:rsidRPr="008B34EB">
              <w:rPr>
                <w:rFonts w:ascii="Calibri" w:hAnsi="Calibri" w:cs="Calibri"/>
                <w:b/>
                <w:bCs/>
                <w:color w:val="000000"/>
                <w:sz w:val="20"/>
                <w:szCs w:val="20"/>
                <w:lang w:eastAsia="en-ZA"/>
              </w:rPr>
              <w:t>Autonomy</w:t>
            </w:r>
          </w:p>
          <w:p w14:paraId="6F5BE13C" w14:textId="0B3A149E" w:rsidR="008B34EB" w:rsidRPr="008B34EB" w:rsidRDefault="008B34EB" w:rsidP="00547C33">
            <w:pPr>
              <w:jc w:val="center"/>
              <w:rPr>
                <w:rFonts w:ascii="Calibri" w:hAnsi="Calibri" w:cs="Calibri"/>
                <w:b/>
                <w:bCs/>
                <w:color w:val="000000"/>
                <w:sz w:val="20"/>
                <w:szCs w:val="20"/>
                <w:lang w:eastAsia="en-ZA"/>
              </w:rPr>
            </w:pPr>
            <w:r w:rsidRPr="008B34EB">
              <w:rPr>
                <w:rFonts w:ascii="Calibri" w:hAnsi="Calibri" w:cs="Calibri"/>
                <w:b/>
                <w:bCs/>
                <w:color w:val="000000"/>
                <w:sz w:val="20"/>
                <w:szCs w:val="20"/>
                <w:lang w:eastAsia="en-ZA"/>
              </w:rPr>
              <w:t>Responsibility</w:t>
            </w:r>
          </w:p>
        </w:tc>
        <w:tc>
          <w:tcPr>
            <w:tcW w:w="891" w:type="dxa"/>
            <w:vMerge/>
            <w:tcBorders>
              <w:bottom w:val="nil"/>
            </w:tcBorders>
            <w:shd w:val="clear" w:color="auto" w:fill="A5C9EB" w:themeFill="text2" w:themeFillTint="40"/>
            <w:vAlign w:val="center"/>
          </w:tcPr>
          <w:p w14:paraId="6EB81C61" w14:textId="7A7ACD3D" w:rsidR="008B34EB" w:rsidRDefault="008B34EB" w:rsidP="00547C33">
            <w:pPr>
              <w:jc w:val="center"/>
              <w:rPr>
                <w:rFonts w:ascii="Calibri" w:hAnsi="Calibri" w:cs="Calibri"/>
                <w:b/>
                <w:bCs/>
                <w:color w:val="000000"/>
                <w:sz w:val="18"/>
                <w:szCs w:val="18"/>
                <w:lang w:eastAsia="en-ZA"/>
              </w:rPr>
            </w:pPr>
          </w:p>
        </w:tc>
      </w:tr>
      <w:tr w:rsidR="00C5525C" w:rsidRPr="00A167AF" w14:paraId="77535604" w14:textId="2CDA472B" w:rsidTr="00547C33">
        <w:trPr>
          <w:trHeight w:val="816"/>
        </w:trPr>
        <w:tc>
          <w:tcPr>
            <w:tcW w:w="961" w:type="dxa"/>
            <w:tcBorders>
              <w:top w:val="nil"/>
              <w:left w:val="single" w:sz="4" w:space="0" w:color="auto"/>
              <w:bottom w:val="single" w:sz="4" w:space="0" w:color="auto"/>
              <w:right w:val="single" w:sz="4" w:space="0" w:color="auto"/>
            </w:tcBorders>
          </w:tcPr>
          <w:p w14:paraId="7AAC2A88" w14:textId="2ABF5AF3" w:rsidR="008B34EB" w:rsidRPr="00C5525C" w:rsidRDefault="008B34EB" w:rsidP="00547C33">
            <w:pPr>
              <w:jc w:val="center"/>
              <w:rPr>
                <w:rFonts w:ascii="Calibri" w:hAnsi="Calibri" w:cs="Calibri"/>
                <w:b/>
                <w:bCs/>
                <w:lang w:eastAsia="en-ZA"/>
              </w:rPr>
            </w:pPr>
            <w:r w:rsidRPr="00C5525C">
              <w:rPr>
                <w:rFonts w:ascii="Calibri" w:hAnsi="Calibri" w:cs="Calibri"/>
                <w:b/>
                <w:bCs/>
                <w:lang w:eastAsia="en-ZA"/>
              </w:rPr>
              <w:t>1</w:t>
            </w:r>
          </w:p>
        </w:tc>
        <w:tc>
          <w:tcPr>
            <w:tcW w:w="2521" w:type="dxa"/>
            <w:tcBorders>
              <w:top w:val="nil"/>
              <w:left w:val="nil"/>
              <w:bottom w:val="single" w:sz="4" w:space="0" w:color="auto"/>
              <w:right w:val="single" w:sz="4" w:space="0" w:color="auto"/>
            </w:tcBorders>
          </w:tcPr>
          <w:p w14:paraId="39E88DA8" w14:textId="4FB5F2C6" w:rsidR="008B34EB" w:rsidRPr="00547C33" w:rsidRDefault="009B16BC"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 xml:space="preserve">Elementary knowledge associated </w:t>
            </w:r>
            <w:r w:rsidR="00D041C6" w:rsidRPr="00547C33">
              <w:rPr>
                <w:rFonts w:ascii="Calibri" w:hAnsi="Calibri" w:cs="Calibri"/>
                <w:color w:val="000000"/>
                <w:sz w:val="22"/>
                <w:szCs w:val="22"/>
                <w:lang w:eastAsia="en-ZA"/>
              </w:rPr>
              <w:t xml:space="preserve">with </w:t>
            </w:r>
            <w:r w:rsidR="009575AB" w:rsidRPr="00547C33">
              <w:rPr>
                <w:rFonts w:ascii="Calibri" w:hAnsi="Calibri" w:cs="Calibri"/>
                <w:color w:val="000000"/>
                <w:sz w:val="22"/>
                <w:szCs w:val="22"/>
                <w:lang w:eastAsia="en-ZA"/>
              </w:rPr>
              <w:t>literacy, numeracy and cognitive simple and familiar tasks using simple tools. in highly structured contexts.". faculties required to carry out simple tasks</w:t>
            </w:r>
          </w:p>
        </w:tc>
        <w:tc>
          <w:tcPr>
            <w:tcW w:w="2410" w:type="dxa"/>
            <w:tcBorders>
              <w:top w:val="nil"/>
              <w:left w:val="nil"/>
              <w:bottom w:val="single" w:sz="4" w:space="0" w:color="auto"/>
              <w:right w:val="single" w:sz="4" w:space="0" w:color="auto"/>
            </w:tcBorders>
          </w:tcPr>
          <w:p w14:paraId="298F2F63" w14:textId="7FC11846" w:rsidR="008B34EB" w:rsidRPr="00547C33" w:rsidRDefault="009575AB" w:rsidP="00547C33">
            <w:pPr>
              <w:rPr>
                <w:rFonts w:ascii="Calibri" w:hAnsi="Calibri" w:cs="Calibri"/>
                <w:sz w:val="22"/>
                <w:szCs w:val="22"/>
                <w:lang w:eastAsia="en-ZA"/>
              </w:rPr>
            </w:pPr>
            <w:r w:rsidRPr="00547C33">
              <w:rPr>
                <w:rFonts w:ascii="Calibri" w:hAnsi="Calibri" w:cs="Calibri"/>
                <w:sz w:val="22"/>
                <w:szCs w:val="22"/>
                <w:lang w:eastAsia="en-ZA"/>
              </w:rPr>
              <w:t>Demonstrates elementary skills required to perform</w:t>
            </w:r>
            <w:r w:rsidR="00986F90" w:rsidRPr="00547C33">
              <w:rPr>
                <w:rFonts w:ascii="Calibri" w:hAnsi="Calibri" w:cs="Calibri"/>
                <w:sz w:val="22"/>
                <w:szCs w:val="22"/>
                <w:lang w:eastAsia="en-ZA"/>
              </w:rPr>
              <w:t xml:space="preserve"> </w:t>
            </w:r>
            <w:r w:rsidR="00986F90" w:rsidRPr="00547C33">
              <w:rPr>
                <w:rFonts w:ascii="Calibri" w:hAnsi="Calibri" w:cs="Calibri"/>
                <w:sz w:val="22"/>
                <w:szCs w:val="22"/>
                <w:lang w:eastAsia="en-ZA"/>
              </w:rPr>
              <w:t>simple and familiar tasks using simple tools.</w:t>
            </w:r>
          </w:p>
        </w:tc>
        <w:tc>
          <w:tcPr>
            <w:tcW w:w="2898" w:type="dxa"/>
            <w:tcBorders>
              <w:top w:val="nil"/>
              <w:left w:val="nil"/>
              <w:bottom w:val="single" w:sz="4" w:space="0" w:color="auto"/>
              <w:right w:val="single" w:sz="4" w:space="0" w:color="auto"/>
            </w:tcBorders>
          </w:tcPr>
          <w:p w14:paraId="7519BC22" w14:textId="17032F13" w:rsidR="008B34EB" w:rsidRPr="00547C33" w:rsidRDefault="00986F90"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Works under direct guidance and supervision</w:t>
            </w:r>
            <w:r w:rsidRPr="00547C33">
              <w:rPr>
                <w:rFonts w:ascii="Calibri" w:hAnsi="Calibri" w:cs="Calibri"/>
                <w:color w:val="000000"/>
                <w:sz w:val="22"/>
                <w:szCs w:val="22"/>
                <w:lang w:eastAsia="en-ZA"/>
              </w:rPr>
              <w:t xml:space="preserve"> </w:t>
            </w:r>
            <w:r w:rsidRPr="00547C33">
              <w:rPr>
                <w:rFonts w:ascii="Calibri" w:hAnsi="Calibri" w:cs="Calibri"/>
                <w:color w:val="000000"/>
                <w:sz w:val="22"/>
                <w:szCs w:val="22"/>
                <w:lang w:eastAsia="en-ZA"/>
              </w:rPr>
              <w:t>in highly structured contexts.</w:t>
            </w:r>
          </w:p>
        </w:tc>
        <w:tc>
          <w:tcPr>
            <w:tcW w:w="1607" w:type="dxa"/>
          </w:tcPr>
          <w:p w14:paraId="503E5C9D" w14:textId="2E7E839B"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 xml:space="preserve">simple knowledge, literacy and numeracy </w:t>
            </w:r>
          </w:p>
        </w:tc>
        <w:tc>
          <w:tcPr>
            <w:tcW w:w="1855" w:type="dxa"/>
          </w:tcPr>
          <w:p w14:paraId="098E77D0" w14:textId="468B8D1A" w:rsidR="008B34EB" w:rsidRPr="00547C33" w:rsidRDefault="008B34EB" w:rsidP="00547C33">
            <w:pPr>
              <w:rPr>
                <w:rFonts w:ascii="Calibri" w:hAnsi="Calibri" w:cs="Calibri"/>
                <w:color w:val="000000"/>
                <w:sz w:val="22"/>
                <w:szCs w:val="22"/>
                <w:lang w:eastAsia="en-ZA"/>
              </w:rPr>
            </w:pPr>
            <w:r w:rsidRPr="00547C33">
              <w:rPr>
                <w:rFonts w:ascii="Calibri" w:hAnsi="Calibri" w:cs="Calibri"/>
                <w:sz w:val="22"/>
                <w:szCs w:val="22"/>
                <w:lang w:eastAsia="en-ZA"/>
              </w:rPr>
              <w:t>simple communication, cognitive and practical skills required to follow simple instructions, and use simple, repetitive solutions to address simple problems</w:t>
            </w:r>
          </w:p>
        </w:tc>
        <w:tc>
          <w:tcPr>
            <w:tcW w:w="1741" w:type="dxa"/>
          </w:tcPr>
          <w:p w14:paraId="75C57E67" w14:textId="72B0F655"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 xml:space="preserve">highly structured, repetitive contexts under close supervision and guidance taking minimal responsibility for self </w:t>
            </w:r>
          </w:p>
        </w:tc>
        <w:tc>
          <w:tcPr>
            <w:tcW w:w="891" w:type="dxa"/>
          </w:tcPr>
          <w:p w14:paraId="4CE91436" w14:textId="00D3968B" w:rsidR="008B34EB" w:rsidRPr="00547C33" w:rsidRDefault="00546CC5" w:rsidP="00547C33">
            <w:pPr>
              <w:jc w:val="center"/>
              <w:rPr>
                <w:rFonts w:ascii="Calibri" w:hAnsi="Calibri" w:cs="Calibri"/>
                <w:color w:val="000000"/>
                <w:sz w:val="22"/>
                <w:szCs w:val="22"/>
                <w:lang w:eastAsia="en-ZA"/>
              </w:rPr>
            </w:pPr>
            <w:r w:rsidRPr="00547C33">
              <w:rPr>
                <w:rFonts w:ascii="Calibri" w:hAnsi="Calibri" w:cs="Calibri"/>
                <w:color w:val="000000"/>
                <w:sz w:val="22"/>
                <w:szCs w:val="22"/>
                <w:lang w:eastAsia="en-ZA"/>
              </w:rPr>
              <w:t>1</w:t>
            </w:r>
          </w:p>
        </w:tc>
      </w:tr>
      <w:tr w:rsidR="00C5525C" w:rsidRPr="00A167AF" w14:paraId="265AC831" w14:textId="189775D3" w:rsidTr="00547C33">
        <w:trPr>
          <w:trHeight w:val="816"/>
        </w:trPr>
        <w:tc>
          <w:tcPr>
            <w:tcW w:w="961" w:type="dxa"/>
            <w:tcBorders>
              <w:top w:val="nil"/>
              <w:left w:val="single" w:sz="4" w:space="0" w:color="auto"/>
              <w:bottom w:val="single" w:sz="4" w:space="0" w:color="auto"/>
              <w:right w:val="single" w:sz="4" w:space="0" w:color="auto"/>
            </w:tcBorders>
          </w:tcPr>
          <w:p w14:paraId="5317C66C" w14:textId="0A10DBE5" w:rsidR="008B34EB" w:rsidRPr="00C5525C" w:rsidRDefault="008B34EB" w:rsidP="00547C33">
            <w:pPr>
              <w:jc w:val="center"/>
              <w:rPr>
                <w:rFonts w:ascii="Calibri" w:hAnsi="Calibri" w:cs="Calibri"/>
                <w:b/>
                <w:bCs/>
                <w:lang w:eastAsia="en-ZA"/>
              </w:rPr>
            </w:pPr>
            <w:r w:rsidRPr="00C5525C">
              <w:rPr>
                <w:rFonts w:ascii="Calibri" w:hAnsi="Calibri" w:cs="Calibri"/>
                <w:b/>
                <w:bCs/>
                <w:lang w:eastAsia="en-ZA"/>
              </w:rPr>
              <w:t>2</w:t>
            </w:r>
          </w:p>
        </w:tc>
        <w:tc>
          <w:tcPr>
            <w:tcW w:w="2521" w:type="dxa"/>
            <w:tcBorders>
              <w:top w:val="nil"/>
              <w:left w:val="nil"/>
              <w:bottom w:val="single" w:sz="4" w:space="0" w:color="auto"/>
              <w:right w:val="single" w:sz="4" w:space="0" w:color="auto"/>
            </w:tcBorders>
          </w:tcPr>
          <w:p w14:paraId="5223F786" w14:textId="51C9B3F8" w:rsidR="008B34EB" w:rsidRPr="00547C33" w:rsidRDefault="00986F90"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Basic factual knowledge and capacity</w:t>
            </w:r>
            <w:r w:rsidR="001B7BC1" w:rsidRPr="00547C33">
              <w:rPr>
                <w:rFonts w:ascii="Calibri" w:hAnsi="Calibri" w:cs="Calibri"/>
                <w:color w:val="000000"/>
                <w:sz w:val="22"/>
                <w:szCs w:val="22"/>
                <w:lang w:eastAsia="en-ZA"/>
              </w:rPr>
              <w:t xml:space="preserve"> </w:t>
            </w:r>
            <w:r w:rsidR="001B7BC1" w:rsidRPr="00547C33">
              <w:rPr>
                <w:rFonts w:ascii="Calibri" w:hAnsi="Calibri" w:cs="Calibri"/>
                <w:color w:val="000000"/>
                <w:sz w:val="22"/>
                <w:szCs w:val="22"/>
                <w:lang w:eastAsia="en-ZA"/>
              </w:rPr>
              <w:t>to interpret basic infom1ation.</w:t>
            </w:r>
          </w:p>
        </w:tc>
        <w:tc>
          <w:tcPr>
            <w:tcW w:w="2410" w:type="dxa"/>
            <w:tcBorders>
              <w:top w:val="nil"/>
              <w:left w:val="nil"/>
              <w:bottom w:val="single" w:sz="4" w:space="0" w:color="auto"/>
              <w:right w:val="single" w:sz="4" w:space="0" w:color="auto"/>
            </w:tcBorders>
          </w:tcPr>
          <w:p w14:paraId="48DBA4CC" w14:textId="32526726" w:rsidR="008B34EB" w:rsidRPr="00547C33" w:rsidRDefault="001B7BC1" w:rsidP="00547C33">
            <w:pPr>
              <w:rPr>
                <w:rFonts w:ascii="Calibri" w:hAnsi="Calibri" w:cs="Calibri"/>
                <w:sz w:val="22"/>
                <w:szCs w:val="22"/>
                <w:lang w:eastAsia="en-ZA"/>
              </w:rPr>
            </w:pPr>
            <w:r w:rsidRPr="00547C33">
              <w:rPr>
                <w:rFonts w:ascii="Calibri" w:hAnsi="Calibri" w:cs="Calibri"/>
                <w:sz w:val="22"/>
                <w:szCs w:val="22"/>
                <w:lang w:eastAsia="en-ZA"/>
              </w:rPr>
              <w:t>Demonstrates basic cognitive and practical skills</w:t>
            </w:r>
            <w:r w:rsidRPr="00547C33">
              <w:rPr>
                <w:rFonts w:ascii="Calibri" w:hAnsi="Calibri" w:cs="Calibri"/>
                <w:sz w:val="22"/>
                <w:szCs w:val="22"/>
                <w:lang w:eastAsia="en-ZA"/>
              </w:rPr>
              <w:t xml:space="preserve"> </w:t>
            </w:r>
            <w:r w:rsidRPr="00547C33">
              <w:rPr>
                <w:rFonts w:ascii="Calibri" w:hAnsi="Calibri" w:cs="Calibri"/>
                <w:sz w:val="22"/>
                <w:szCs w:val="22"/>
                <w:lang w:eastAsia="en-ZA"/>
              </w:rPr>
              <w:t xml:space="preserve">and capacity to perform basic tasks using simple contexts. </w:t>
            </w:r>
          </w:p>
        </w:tc>
        <w:tc>
          <w:tcPr>
            <w:tcW w:w="2898" w:type="dxa"/>
            <w:tcBorders>
              <w:top w:val="nil"/>
              <w:left w:val="nil"/>
              <w:bottom w:val="single" w:sz="4" w:space="0" w:color="auto"/>
              <w:right w:val="single" w:sz="4" w:space="0" w:color="auto"/>
            </w:tcBorders>
          </w:tcPr>
          <w:p w14:paraId="2D4E0D23" w14:textId="0B30C96C" w:rsidR="008B34EB" w:rsidRPr="00547C33" w:rsidRDefault="00D53F38"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Works under close supervision in structured</w:t>
            </w:r>
            <w:r w:rsidRPr="00547C33">
              <w:rPr>
                <w:rFonts w:ascii="Calibri" w:hAnsi="Calibri" w:cs="Calibri"/>
                <w:color w:val="000000"/>
                <w:sz w:val="22"/>
                <w:szCs w:val="22"/>
                <w:lang w:eastAsia="en-ZA"/>
              </w:rPr>
              <w:t xml:space="preserve"> </w:t>
            </w:r>
            <w:r w:rsidRPr="00547C33">
              <w:rPr>
                <w:rFonts w:ascii="Calibri" w:hAnsi="Calibri" w:cs="Calibri"/>
                <w:color w:val="000000"/>
                <w:sz w:val="22"/>
                <w:szCs w:val="22"/>
                <w:lang w:eastAsia="en-ZA"/>
              </w:rPr>
              <w:t>contexts.</w:t>
            </w:r>
          </w:p>
        </w:tc>
        <w:tc>
          <w:tcPr>
            <w:tcW w:w="1607" w:type="dxa"/>
          </w:tcPr>
          <w:p w14:paraId="2D571A06" w14:textId="14454A1B"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 xml:space="preserve">basic knowledge incorporating comprehension and recall of factual and operational knowledge </w:t>
            </w:r>
            <w:r w:rsidRPr="00547C33">
              <w:rPr>
                <w:rFonts w:ascii="Calibri" w:hAnsi="Calibri" w:cs="Calibri"/>
                <w:i/>
                <w:iCs/>
                <w:color w:val="000000"/>
                <w:sz w:val="22"/>
                <w:szCs w:val="22"/>
                <w:lang w:eastAsia="en-ZA"/>
              </w:rPr>
              <w:t>in some areas</w:t>
            </w:r>
          </w:p>
        </w:tc>
        <w:tc>
          <w:tcPr>
            <w:tcW w:w="1855" w:type="dxa"/>
          </w:tcPr>
          <w:p w14:paraId="74CE4EA4" w14:textId="4138BAFC" w:rsidR="008B34EB" w:rsidRPr="00547C33" w:rsidRDefault="008B34EB" w:rsidP="00547C33">
            <w:pPr>
              <w:rPr>
                <w:rFonts w:ascii="Calibri" w:hAnsi="Calibri" w:cs="Calibri"/>
                <w:color w:val="000000"/>
                <w:sz w:val="22"/>
                <w:szCs w:val="22"/>
                <w:lang w:eastAsia="en-ZA"/>
              </w:rPr>
            </w:pPr>
            <w:r w:rsidRPr="00547C33">
              <w:rPr>
                <w:rFonts w:ascii="Calibri" w:hAnsi="Calibri" w:cs="Calibri"/>
                <w:sz w:val="22"/>
                <w:szCs w:val="22"/>
                <w:lang w:eastAsia="en-ZA"/>
              </w:rPr>
              <w:t xml:space="preserve">basic communication, cognitive and practical skills required to use concrete information, ideas and known solutions to </w:t>
            </w:r>
            <w:r w:rsidRPr="00547C33">
              <w:rPr>
                <w:rFonts w:ascii="Calibri" w:hAnsi="Calibri" w:cs="Calibri"/>
                <w:sz w:val="22"/>
                <w:szCs w:val="22"/>
                <w:lang w:eastAsia="en-ZA"/>
              </w:rPr>
              <w:lastRenderedPageBreak/>
              <w:t xml:space="preserve">address straight forward problems </w:t>
            </w:r>
          </w:p>
        </w:tc>
        <w:tc>
          <w:tcPr>
            <w:tcW w:w="1741" w:type="dxa"/>
          </w:tcPr>
          <w:p w14:paraId="560CA56C" w14:textId="386A32D5"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lastRenderedPageBreak/>
              <w:t>structured contexts under limited supervision and guidance taking limited responsibility for self and group outcomes</w:t>
            </w:r>
          </w:p>
        </w:tc>
        <w:tc>
          <w:tcPr>
            <w:tcW w:w="891" w:type="dxa"/>
          </w:tcPr>
          <w:p w14:paraId="058FE21E" w14:textId="60CED02B" w:rsidR="008B34EB" w:rsidRPr="00547C33" w:rsidRDefault="00C5525C" w:rsidP="00547C33">
            <w:pPr>
              <w:jc w:val="center"/>
              <w:rPr>
                <w:rFonts w:ascii="Calibri" w:hAnsi="Calibri" w:cs="Calibri"/>
                <w:color w:val="000000"/>
                <w:sz w:val="22"/>
                <w:szCs w:val="22"/>
                <w:lang w:eastAsia="en-ZA"/>
              </w:rPr>
            </w:pPr>
            <w:r w:rsidRPr="00547C33">
              <w:rPr>
                <w:rFonts w:ascii="Calibri" w:hAnsi="Calibri" w:cs="Calibri"/>
                <w:color w:val="000000"/>
                <w:sz w:val="22"/>
                <w:szCs w:val="22"/>
                <w:lang w:eastAsia="en-ZA"/>
              </w:rPr>
              <w:t>2</w:t>
            </w:r>
          </w:p>
        </w:tc>
      </w:tr>
      <w:tr w:rsidR="00C5525C" w:rsidRPr="00A167AF" w14:paraId="33E99229" w14:textId="72BFCBDF" w:rsidTr="00547C33">
        <w:trPr>
          <w:trHeight w:val="924"/>
        </w:trPr>
        <w:tc>
          <w:tcPr>
            <w:tcW w:w="961" w:type="dxa"/>
            <w:tcBorders>
              <w:top w:val="nil"/>
              <w:left w:val="single" w:sz="4" w:space="0" w:color="auto"/>
              <w:bottom w:val="single" w:sz="4" w:space="0" w:color="auto"/>
              <w:right w:val="single" w:sz="4" w:space="0" w:color="auto"/>
            </w:tcBorders>
          </w:tcPr>
          <w:p w14:paraId="03BEB66D" w14:textId="43D09BD6" w:rsidR="008B34EB" w:rsidRPr="00C5525C" w:rsidRDefault="008B34EB" w:rsidP="00547C33">
            <w:pPr>
              <w:jc w:val="center"/>
              <w:rPr>
                <w:rFonts w:ascii="Calibri" w:hAnsi="Calibri" w:cs="Calibri"/>
                <w:b/>
                <w:bCs/>
                <w:lang w:eastAsia="en-ZA"/>
              </w:rPr>
            </w:pPr>
            <w:r w:rsidRPr="00C5525C">
              <w:rPr>
                <w:rFonts w:ascii="Calibri" w:hAnsi="Calibri" w:cs="Calibri"/>
                <w:b/>
                <w:bCs/>
                <w:lang w:eastAsia="en-ZA"/>
              </w:rPr>
              <w:t>3</w:t>
            </w:r>
          </w:p>
        </w:tc>
        <w:tc>
          <w:tcPr>
            <w:tcW w:w="2521" w:type="dxa"/>
            <w:tcBorders>
              <w:top w:val="nil"/>
              <w:left w:val="nil"/>
              <w:bottom w:val="single" w:sz="4" w:space="0" w:color="auto"/>
              <w:right w:val="single" w:sz="4" w:space="0" w:color="auto"/>
            </w:tcBorders>
          </w:tcPr>
          <w:p w14:paraId="46693708" w14:textId="7EA1FA4F" w:rsidR="008B34EB" w:rsidRPr="00547C33" w:rsidRDefault="004776A8"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Basic operational and the</w:t>
            </w:r>
            <w:r w:rsidRPr="00547C33">
              <w:rPr>
                <w:rFonts w:ascii="Calibri" w:hAnsi="Calibri" w:cs="Calibri"/>
                <w:color w:val="000000"/>
                <w:sz w:val="22"/>
                <w:szCs w:val="22"/>
                <w:lang w:eastAsia="en-ZA"/>
              </w:rPr>
              <w:t>oret</w:t>
            </w:r>
            <w:r w:rsidRPr="00547C33">
              <w:rPr>
                <w:rFonts w:ascii="Calibri" w:hAnsi="Calibri" w:cs="Calibri"/>
                <w:color w:val="000000"/>
                <w:sz w:val="22"/>
                <w:szCs w:val="22"/>
                <w:lang w:eastAsia="en-ZA"/>
              </w:rPr>
              <w:t>ical knowledge of a field of work or study and ability to interpret basic</w:t>
            </w:r>
            <w:r w:rsidRPr="00547C33">
              <w:rPr>
                <w:rFonts w:ascii="Calibri" w:hAnsi="Calibri" w:cs="Calibri"/>
                <w:color w:val="000000"/>
                <w:sz w:val="22"/>
                <w:szCs w:val="22"/>
                <w:lang w:eastAsia="en-ZA"/>
              </w:rPr>
              <w:t xml:space="preserve"> </w:t>
            </w:r>
            <w:r w:rsidRPr="00547C33">
              <w:rPr>
                <w:rFonts w:ascii="Calibri" w:hAnsi="Calibri" w:cs="Calibri"/>
                <w:color w:val="000000"/>
                <w:sz w:val="22"/>
                <w:szCs w:val="22"/>
                <w:lang w:eastAsia="en-ZA"/>
              </w:rPr>
              <w:t>information.</w:t>
            </w:r>
          </w:p>
        </w:tc>
        <w:tc>
          <w:tcPr>
            <w:tcW w:w="2410" w:type="dxa"/>
            <w:tcBorders>
              <w:top w:val="nil"/>
              <w:left w:val="nil"/>
              <w:bottom w:val="single" w:sz="4" w:space="0" w:color="auto"/>
              <w:right w:val="single" w:sz="4" w:space="0" w:color="auto"/>
            </w:tcBorders>
          </w:tcPr>
          <w:p w14:paraId="4D711A07" w14:textId="0462D85C" w:rsidR="008B34EB" w:rsidRPr="00547C33" w:rsidRDefault="00B81EC6" w:rsidP="00547C33">
            <w:pPr>
              <w:rPr>
                <w:rFonts w:ascii="Calibri" w:hAnsi="Calibri" w:cs="Calibri"/>
                <w:sz w:val="22"/>
                <w:szCs w:val="22"/>
                <w:lang w:eastAsia="en-ZA"/>
              </w:rPr>
            </w:pPr>
            <w:r w:rsidRPr="00547C33">
              <w:rPr>
                <w:rFonts w:ascii="Calibri" w:hAnsi="Calibri" w:cs="Calibri"/>
                <w:sz w:val="22"/>
                <w:szCs w:val="22"/>
                <w:lang w:eastAsia="en-ZA"/>
              </w:rPr>
              <w:t xml:space="preserve">Demonstrates a range of basic </w:t>
            </w:r>
            <w:r w:rsidR="00762A2A" w:rsidRPr="00547C33">
              <w:rPr>
                <w:rFonts w:ascii="Calibri" w:hAnsi="Calibri" w:cs="Calibri"/>
                <w:sz w:val="22"/>
                <w:szCs w:val="22"/>
                <w:lang w:eastAsia="en-ZA"/>
              </w:rPr>
              <w:t>Cognitive and practical skills</w:t>
            </w:r>
            <w:r w:rsidR="007D08BA" w:rsidRPr="00547C33">
              <w:rPr>
                <w:rFonts w:ascii="Calibri" w:hAnsi="Calibri" w:cs="Calibri"/>
                <w:sz w:val="22"/>
                <w:szCs w:val="22"/>
                <w:lang w:eastAsia="en-ZA"/>
              </w:rPr>
              <w:t xml:space="preserve"> </w:t>
            </w:r>
            <w:r w:rsidR="007D08BA" w:rsidRPr="00547C33">
              <w:rPr>
                <w:rFonts w:ascii="Calibri" w:hAnsi="Calibri" w:cs="Calibri"/>
                <w:sz w:val="22"/>
                <w:szCs w:val="22"/>
                <w:lang w:eastAsia="en-ZA"/>
              </w:rPr>
              <w:t>and has capacity to perform a range of tasks or standard processes in a specific field of work or study using basic methods, tools and materials.</w:t>
            </w:r>
          </w:p>
        </w:tc>
        <w:tc>
          <w:tcPr>
            <w:tcW w:w="2898" w:type="dxa"/>
            <w:tcBorders>
              <w:top w:val="nil"/>
              <w:left w:val="nil"/>
              <w:bottom w:val="single" w:sz="4" w:space="0" w:color="auto"/>
              <w:right w:val="single" w:sz="4" w:space="0" w:color="auto"/>
            </w:tcBorders>
          </w:tcPr>
          <w:p w14:paraId="07005C82" w14:textId="4B64916C" w:rsidR="008B34EB" w:rsidRPr="00547C33" w:rsidRDefault="007D08BA"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Per</w:t>
            </w:r>
            <w:r w:rsidRPr="00547C33">
              <w:rPr>
                <w:rFonts w:ascii="Calibri" w:hAnsi="Calibri" w:cs="Calibri"/>
                <w:color w:val="000000"/>
                <w:sz w:val="22"/>
                <w:szCs w:val="22"/>
                <w:lang w:eastAsia="en-ZA"/>
              </w:rPr>
              <w:t>fo</w:t>
            </w:r>
            <w:r w:rsidRPr="00547C33">
              <w:rPr>
                <w:rFonts w:ascii="Calibri" w:hAnsi="Calibri" w:cs="Calibri"/>
                <w:color w:val="000000"/>
                <w:sz w:val="22"/>
                <w:szCs w:val="22"/>
                <w:lang w:eastAsia="en-ZA"/>
              </w:rPr>
              <w:t>rm</w:t>
            </w:r>
            <w:r w:rsidRPr="00547C33">
              <w:rPr>
                <w:rFonts w:ascii="Calibri" w:hAnsi="Calibri" w:cs="Calibri"/>
                <w:color w:val="000000"/>
                <w:sz w:val="22"/>
                <w:szCs w:val="22"/>
                <w:lang w:eastAsia="en-ZA"/>
              </w:rPr>
              <w:t>s routine work under supervision and takes some responsibility for own learning and completion of work.</w:t>
            </w:r>
          </w:p>
        </w:tc>
        <w:tc>
          <w:tcPr>
            <w:tcW w:w="1607" w:type="dxa"/>
          </w:tcPr>
          <w:p w14:paraId="6765D9B6" w14:textId="458BF54A"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factual and operational knowledge incorporating some theoretical aspects in some areas</w:t>
            </w:r>
          </w:p>
        </w:tc>
        <w:tc>
          <w:tcPr>
            <w:tcW w:w="1855" w:type="dxa"/>
          </w:tcPr>
          <w:p w14:paraId="0F1E0B39" w14:textId="254DFE76" w:rsidR="008B34EB" w:rsidRPr="00547C33" w:rsidRDefault="008B34EB" w:rsidP="00547C33">
            <w:pPr>
              <w:rPr>
                <w:rFonts w:ascii="Calibri" w:hAnsi="Calibri" w:cs="Calibri"/>
                <w:color w:val="000000"/>
                <w:sz w:val="22"/>
                <w:szCs w:val="22"/>
                <w:lang w:eastAsia="en-ZA"/>
              </w:rPr>
            </w:pPr>
            <w:r w:rsidRPr="00547C33">
              <w:rPr>
                <w:rFonts w:ascii="Calibri" w:hAnsi="Calibri" w:cs="Calibri"/>
                <w:sz w:val="22"/>
                <w:szCs w:val="22"/>
                <w:lang w:eastAsia="en-ZA"/>
              </w:rPr>
              <w:t xml:space="preserve">a range of communication, cognitive, practical and technical skills required to interpret and communicate ideas and detailed information and select and use known solutions to address familiar problems </w:t>
            </w:r>
          </w:p>
        </w:tc>
        <w:tc>
          <w:tcPr>
            <w:tcW w:w="1741" w:type="dxa"/>
          </w:tcPr>
          <w:p w14:paraId="75072DF3" w14:textId="3C27C1E5"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predictable contexts under routine supervision and guidance, with initiative for self-responsibility and some responsibility for group outcomes</w:t>
            </w:r>
          </w:p>
        </w:tc>
        <w:tc>
          <w:tcPr>
            <w:tcW w:w="891" w:type="dxa"/>
          </w:tcPr>
          <w:p w14:paraId="42FD154F" w14:textId="7914E280" w:rsidR="008B34EB" w:rsidRPr="00547C33" w:rsidRDefault="00C5525C" w:rsidP="00547C33">
            <w:pPr>
              <w:jc w:val="center"/>
              <w:rPr>
                <w:rFonts w:ascii="Calibri" w:hAnsi="Calibri" w:cs="Calibri"/>
                <w:color w:val="000000"/>
                <w:sz w:val="22"/>
                <w:szCs w:val="22"/>
                <w:lang w:eastAsia="en-ZA"/>
              </w:rPr>
            </w:pPr>
            <w:r w:rsidRPr="00547C33">
              <w:rPr>
                <w:rFonts w:ascii="Calibri" w:hAnsi="Calibri" w:cs="Calibri"/>
                <w:color w:val="000000"/>
                <w:sz w:val="22"/>
                <w:szCs w:val="22"/>
                <w:lang w:eastAsia="en-ZA"/>
              </w:rPr>
              <w:t>3</w:t>
            </w:r>
          </w:p>
        </w:tc>
      </w:tr>
      <w:tr w:rsidR="00C5525C" w:rsidRPr="00A167AF" w14:paraId="170A9250" w14:textId="35439E1B" w:rsidTr="00547C33">
        <w:trPr>
          <w:trHeight w:val="1224"/>
        </w:trPr>
        <w:tc>
          <w:tcPr>
            <w:tcW w:w="961" w:type="dxa"/>
            <w:tcBorders>
              <w:top w:val="single" w:sz="4" w:space="0" w:color="auto"/>
              <w:left w:val="single" w:sz="4" w:space="0" w:color="auto"/>
              <w:bottom w:val="single" w:sz="4" w:space="0" w:color="auto"/>
              <w:right w:val="single" w:sz="4" w:space="0" w:color="auto"/>
            </w:tcBorders>
          </w:tcPr>
          <w:p w14:paraId="22990BCF" w14:textId="34F72AB3" w:rsidR="008B34EB" w:rsidRPr="00C5525C" w:rsidRDefault="008B34EB" w:rsidP="00547C33">
            <w:pPr>
              <w:jc w:val="center"/>
              <w:rPr>
                <w:rFonts w:ascii="Calibri" w:hAnsi="Calibri" w:cs="Calibri"/>
                <w:b/>
                <w:bCs/>
                <w:lang w:eastAsia="en-ZA"/>
              </w:rPr>
            </w:pPr>
            <w:r w:rsidRPr="00C5525C">
              <w:rPr>
                <w:rFonts w:ascii="Calibri" w:hAnsi="Calibri" w:cs="Calibri"/>
                <w:b/>
                <w:bCs/>
                <w:lang w:eastAsia="en-ZA"/>
              </w:rPr>
              <w:t>4</w:t>
            </w:r>
          </w:p>
        </w:tc>
        <w:tc>
          <w:tcPr>
            <w:tcW w:w="2521" w:type="dxa"/>
            <w:tcBorders>
              <w:top w:val="single" w:sz="4" w:space="0" w:color="auto"/>
              <w:left w:val="nil"/>
              <w:bottom w:val="single" w:sz="4" w:space="0" w:color="auto"/>
              <w:right w:val="single" w:sz="4" w:space="0" w:color="auto"/>
            </w:tcBorders>
          </w:tcPr>
          <w:p w14:paraId="6466C0AA" w14:textId="2FE3B5D9" w:rsidR="008B34EB" w:rsidRPr="00547C33" w:rsidRDefault="0052725F"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 xml:space="preserve">Broad knowledge of practical concepts and processes and capacity to interpret information to make informed </w:t>
            </w:r>
            <w:r w:rsidRPr="00547C33">
              <w:rPr>
                <w:rFonts w:ascii="Calibri" w:hAnsi="Calibri" w:cs="Calibri"/>
                <w:color w:val="000000"/>
                <w:sz w:val="22"/>
                <w:szCs w:val="22"/>
                <w:lang w:eastAsia="en-ZA"/>
              </w:rPr>
              <w:lastRenderedPageBreak/>
              <w:t>judgments of concrete, abstract and often unfamiliar problems.</w:t>
            </w:r>
          </w:p>
        </w:tc>
        <w:tc>
          <w:tcPr>
            <w:tcW w:w="2410" w:type="dxa"/>
            <w:tcBorders>
              <w:top w:val="single" w:sz="4" w:space="0" w:color="auto"/>
              <w:left w:val="nil"/>
              <w:bottom w:val="single" w:sz="4" w:space="0" w:color="auto"/>
              <w:right w:val="single" w:sz="4" w:space="0" w:color="auto"/>
            </w:tcBorders>
          </w:tcPr>
          <w:p w14:paraId="54FA2A00" w14:textId="3DCFD3D7" w:rsidR="008B34EB" w:rsidRPr="00547C33" w:rsidRDefault="0052725F" w:rsidP="00547C33">
            <w:pPr>
              <w:rPr>
                <w:rFonts w:ascii="Calibri" w:hAnsi="Calibri" w:cs="Calibri"/>
                <w:sz w:val="22"/>
                <w:szCs w:val="22"/>
                <w:lang w:eastAsia="en-ZA"/>
              </w:rPr>
            </w:pPr>
            <w:r w:rsidRPr="00547C33">
              <w:rPr>
                <w:rFonts w:ascii="Calibri" w:hAnsi="Calibri" w:cs="Calibri"/>
                <w:sz w:val="22"/>
                <w:szCs w:val="22"/>
                <w:lang w:eastAsia="en-ZA"/>
              </w:rPr>
              <w:lastRenderedPageBreak/>
              <w:t xml:space="preserve">Capacity to perform a significant range of practical and cognitive tasks. Ability to select and use relevant </w:t>
            </w:r>
            <w:r w:rsidRPr="00547C33">
              <w:rPr>
                <w:rFonts w:ascii="Calibri" w:hAnsi="Calibri" w:cs="Calibri"/>
                <w:sz w:val="22"/>
                <w:szCs w:val="22"/>
                <w:lang w:eastAsia="en-ZA"/>
              </w:rPr>
              <w:lastRenderedPageBreak/>
              <w:t>procedures and techniques to solve a variety of concrete, abstract and unfamiliar problems.</w:t>
            </w:r>
          </w:p>
        </w:tc>
        <w:tc>
          <w:tcPr>
            <w:tcW w:w="2898" w:type="dxa"/>
            <w:tcBorders>
              <w:top w:val="single" w:sz="4" w:space="0" w:color="auto"/>
              <w:left w:val="nil"/>
              <w:bottom w:val="single" w:sz="4" w:space="0" w:color="auto"/>
              <w:right w:val="single" w:sz="4" w:space="0" w:color="auto"/>
            </w:tcBorders>
          </w:tcPr>
          <w:p w14:paraId="1C2A1F97" w14:textId="420A20BD" w:rsidR="008B34EB" w:rsidRPr="00547C33" w:rsidRDefault="0052725F"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lastRenderedPageBreak/>
              <w:t>Demonstrates independence, responsibility and accountability for own work / learning and potential for supervisory functions</w:t>
            </w:r>
          </w:p>
        </w:tc>
        <w:tc>
          <w:tcPr>
            <w:tcW w:w="1607" w:type="dxa"/>
          </w:tcPr>
          <w:p w14:paraId="05567A45" w14:textId="5CDCDCE2"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 xml:space="preserve">mainly factual, operational or technical knowledge incorporating </w:t>
            </w:r>
            <w:r w:rsidRPr="00547C33">
              <w:rPr>
                <w:rFonts w:ascii="Calibri" w:hAnsi="Calibri" w:cs="Calibri"/>
                <w:color w:val="000000"/>
                <w:sz w:val="22"/>
                <w:szCs w:val="22"/>
                <w:lang w:eastAsia="en-ZA"/>
              </w:rPr>
              <w:lastRenderedPageBreak/>
              <w:t>theoretical aspects in one or more areas</w:t>
            </w:r>
          </w:p>
        </w:tc>
        <w:tc>
          <w:tcPr>
            <w:tcW w:w="1855" w:type="dxa"/>
          </w:tcPr>
          <w:p w14:paraId="5FD0B00B" w14:textId="2012B853" w:rsidR="008B34EB" w:rsidRPr="00547C33" w:rsidRDefault="008B34EB" w:rsidP="00547C33">
            <w:pPr>
              <w:rPr>
                <w:rFonts w:ascii="Calibri" w:hAnsi="Calibri" w:cs="Calibri"/>
                <w:color w:val="000000"/>
                <w:sz w:val="22"/>
                <w:szCs w:val="22"/>
                <w:lang w:eastAsia="en-ZA"/>
              </w:rPr>
            </w:pPr>
            <w:r w:rsidRPr="00547C33">
              <w:rPr>
                <w:rFonts w:ascii="Calibri" w:hAnsi="Calibri" w:cs="Calibri"/>
                <w:sz w:val="22"/>
                <w:szCs w:val="22"/>
                <w:lang w:eastAsia="en-ZA"/>
              </w:rPr>
              <w:lastRenderedPageBreak/>
              <w:t xml:space="preserve">well-developed technical skills required to analyse information and </w:t>
            </w:r>
            <w:r w:rsidRPr="00547C33">
              <w:rPr>
                <w:rFonts w:ascii="Calibri" w:hAnsi="Calibri" w:cs="Calibri"/>
                <w:sz w:val="22"/>
                <w:szCs w:val="22"/>
                <w:lang w:eastAsia="en-ZA"/>
              </w:rPr>
              <w:lastRenderedPageBreak/>
              <w:t xml:space="preserve">new ideas, make informed judgements, communicate outcomes and apply varied solutions to varied (familiar and unfamiliar) problems </w:t>
            </w:r>
          </w:p>
        </w:tc>
        <w:tc>
          <w:tcPr>
            <w:tcW w:w="1741" w:type="dxa"/>
          </w:tcPr>
          <w:p w14:paraId="37142D73" w14:textId="1F5127F8"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lastRenderedPageBreak/>
              <w:t xml:space="preserve">varied (predictable and unpredictable) contexts with adaptability and </w:t>
            </w:r>
            <w:r w:rsidRPr="00547C33">
              <w:rPr>
                <w:rFonts w:ascii="Calibri" w:hAnsi="Calibri" w:cs="Calibri"/>
                <w:color w:val="000000"/>
                <w:sz w:val="22"/>
                <w:szCs w:val="22"/>
                <w:lang w:eastAsia="en-ZA"/>
              </w:rPr>
              <w:lastRenderedPageBreak/>
              <w:t xml:space="preserve">initiative for self-direction under general guidance, taking full responsibility for self, some planning and responsibility for group outcomes and initiative for responsibility for others </w:t>
            </w:r>
          </w:p>
        </w:tc>
        <w:tc>
          <w:tcPr>
            <w:tcW w:w="891" w:type="dxa"/>
          </w:tcPr>
          <w:p w14:paraId="7E1545A6" w14:textId="31424362" w:rsidR="008B34EB" w:rsidRPr="00547C33" w:rsidRDefault="00C5525C" w:rsidP="00547C33">
            <w:pPr>
              <w:jc w:val="center"/>
              <w:rPr>
                <w:rFonts w:ascii="Calibri" w:hAnsi="Calibri" w:cs="Calibri"/>
                <w:color w:val="000000"/>
                <w:sz w:val="22"/>
                <w:szCs w:val="22"/>
                <w:lang w:eastAsia="en-ZA"/>
              </w:rPr>
            </w:pPr>
            <w:r w:rsidRPr="00547C33">
              <w:rPr>
                <w:rFonts w:ascii="Calibri" w:hAnsi="Calibri" w:cs="Calibri"/>
                <w:color w:val="000000"/>
                <w:sz w:val="22"/>
                <w:szCs w:val="22"/>
                <w:lang w:eastAsia="en-ZA"/>
              </w:rPr>
              <w:lastRenderedPageBreak/>
              <w:t>4</w:t>
            </w:r>
          </w:p>
        </w:tc>
      </w:tr>
      <w:tr w:rsidR="00C5525C" w:rsidRPr="00A167AF" w14:paraId="7751D7D5" w14:textId="09B0155E" w:rsidTr="00547C33">
        <w:trPr>
          <w:trHeight w:val="416"/>
        </w:trPr>
        <w:tc>
          <w:tcPr>
            <w:tcW w:w="961" w:type="dxa"/>
            <w:tcBorders>
              <w:top w:val="nil"/>
              <w:left w:val="single" w:sz="4" w:space="0" w:color="auto"/>
              <w:bottom w:val="single" w:sz="4" w:space="0" w:color="auto"/>
              <w:right w:val="single" w:sz="4" w:space="0" w:color="auto"/>
            </w:tcBorders>
          </w:tcPr>
          <w:p w14:paraId="0B9BD238" w14:textId="092DD339" w:rsidR="008B34EB" w:rsidRPr="00C5525C" w:rsidRDefault="008B34EB" w:rsidP="00547C33">
            <w:pPr>
              <w:jc w:val="center"/>
              <w:rPr>
                <w:rFonts w:ascii="Calibri" w:hAnsi="Calibri" w:cs="Calibri"/>
                <w:b/>
                <w:bCs/>
                <w:color w:val="000000"/>
                <w:lang w:eastAsia="en-ZA"/>
              </w:rPr>
            </w:pPr>
            <w:r w:rsidRPr="00C5525C">
              <w:rPr>
                <w:rFonts w:ascii="Calibri" w:hAnsi="Calibri" w:cs="Calibri"/>
                <w:b/>
                <w:bCs/>
                <w:color w:val="000000"/>
                <w:lang w:eastAsia="en-ZA"/>
              </w:rPr>
              <w:t>5</w:t>
            </w:r>
          </w:p>
        </w:tc>
        <w:tc>
          <w:tcPr>
            <w:tcW w:w="2521" w:type="dxa"/>
            <w:tcBorders>
              <w:top w:val="nil"/>
              <w:left w:val="nil"/>
              <w:bottom w:val="single" w:sz="4" w:space="0" w:color="auto"/>
              <w:right w:val="single" w:sz="4" w:space="0" w:color="auto"/>
            </w:tcBorders>
          </w:tcPr>
          <w:p w14:paraId="1CB057A3" w14:textId="1996BEDD" w:rsidR="0052725F" w:rsidRPr="00547C33" w:rsidRDefault="0052725F"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Broad technical knowledge and understanding of underlying concepts and principles as well as standard codes of practice within a field of work or study.</w:t>
            </w:r>
          </w:p>
          <w:p w14:paraId="73DC68EF" w14:textId="1B352D5C" w:rsidR="008B34EB" w:rsidRPr="00547C33" w:rsidRDefault="008B34EB" w:rsidP="00547C33">
            <w:pPr>
              <w:rPr>
                <w:rFonts w:ascii="Calibri" w:hAnsi="Calibri" w:cs="Calibri"/>
                <w:color w:val="000000"/>
                <w:sz w:val="22"/>
                <w:szCs w:val="22"/>
                <w:lang w:eastAsia="en-ZA"/>
              </w:rPr>
            </w:pPr>
          </w:p>
        </w:tc>
        <w:tc>
          <w:tcPr>
            <w:tcW w:w="2410" w:type="dxa"/>
            <w:tcBorders>
              <w:top w:val="nil"/>
              <w:left w:val="nil"/>
              <w:bottom w:val="single" w:sz="4" w:space="0" w:color="auto"/>
              <w:right w:val="single" w:sz="4" w:space="0" w:color="auto"/>
            </w:tcBorders>
          </w:tcPr>
          <w:p w14:paraId="69B29AAC" w14:textId="7EF9D5BD" w:rsidR="008B34EB" w:rsidRPr="00547C33" w:rsidRDefault="00F14836"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Capacity to apply a broad range of cognitive and practical skills required to solve abstract problems in a relevant occupation or profession</w:t>
            </w:r>
          </w:p>
        </w:tc>
        <w:tc>
          <w:tcPr>
            <w:tcW w:w="2898" w:type="dxa"/>
            <w:tcBorders>
              <w:top w:val="nil"/>
              <w:left w:val="nil"/>
              <w:bottom w:val="single" w:sz="4" w:space="0" w:color="auto"/>
              <w:right w:val="single" w:sz="4" w:space="0" w:color="auto"/>
            </w:tcBorders>
          </w:tcPr>
          <w:p w14:paraId="03E4B073" w14:textId="4EC2B7D8" w:rsidR="008B34EB" w:rsidRPr="00547C33" w:rsidRDefault="00717DBA"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Performs complex work and demonstrates autonomy, self-direction, accountability, and responsibility for related work outputs with potential to supervise work / learning of others.</w:t>
            </w:r>
          </w:p>
        </w:tc>
        <w:tc>
          <w:tcPr>
            <w:tcW w:w="1607" w:type="dxa"/>
          </w:tcPr>
          <w:p w14:paraId="56169FE6" w14:textId="7B601CD2"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mainly technical or theoretical knowledge with substantial depth in a discipline/ area</w:t>
            </w:r>
          </w:p>
        </w:tc>
        <w:tc>
          <w:tcPr>
            <w:tcW w:w="1855" w:type="dxa"/>
          </w:tcPr>
          <w:p w14:paraId="02E47657" w14:textId="313EA504"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 xml:space="preserve">a range of well-developed technical skills, with some specialisation, required to analyse information and new ideas, </w:t>
            </w:r>
            <w:r w:rsidRPr="00547C33">
              <w:rPr>
                <w:rFonts w:ascii="Calibri" w:hAnsi="Calibri" w:cs="Calibri"/>
                <w:color w:val="000000"/>
                <w:sz w:val="22"/>
                <w:szCs w:val="22"/>
                <w:lang w:eastAsia="en-ZA"/>
              </w:rPr>
              <w:lastRenderedPageBreak/>
              <w:t xml:space="preserve">construct and communicate a coherent argument, and apply a range of solutions, often in combination, to address unfamiliar problems </w:t>
            </w:r>
          </w:p>
        </w:tc>
        <w:tc>
          <w:tcPr>
            <w:tcW w:w="1741" w:type="dxa"/>
          </w:tcPr>
          <w:p w14:paraId="46673509" w14:textId="4B4D66B1"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lastRenderedPageBreak/>
              <w:t xml:space="preserve">unpredictable contexts with full autonomy and full responsibility for self and group outcomes, and some </w:t>
            </w:r>
            <w:r w:rsidRPr="00547C33">
              <w:rPr>
                <w:rFonts w:ascii="Calibri" w:hAnsi="Calibri" w:cs="Calibri"/>
                <w:color w:val="000000"/>
                <w:sz w:val="22"/>
                <w:szCs w:val="22"/>
                <w:lang w:eastAsia="en-ZA"/>
              </w:rPr>
              <w:lastRenderedPageBreak/>
              <w:t xml:space="preserve">responsibility for others </w:t>
            </w:r>
          </w:p>
        </w:tc>
        <w:tc>
          <w:tcPr>
            <w:tcW w:w="891" w:type="dxa"/>
          </w:tcPr>
          <w:p w14:paraId="4330617C" w14:textId="077708B9" w:rsidR="008B34EB" w:rsidRPr="00547C33" w:rsidRDefault="00C5525C" w:rsidP="00547C33">
            <w:pPr>
              <w:jc w:val="center"/>
              <w:rPr>
                <w:rFonts w:ascii="Calibri" w:hAnsi="Calibri" w:cs="Calibri"/>
                <w:color w:val="000000"/>
                <w:sz w:val="22"/>
                <w:szCs w:val="22"/>
                <w:lang w:eastAsia="en-ZA"/>
              </w:rPr>
            </w:pPr>
            <w:r w:rsidRPr="00547C33">
              <w:rPr>
                <w:rFonts w:ascii="Calibri" w:hAnsi="Calibri" w:cs="Calibri"/>
                <w:color w:val="000000"/>
                <w:sz w:val="22"/>
                <w:szCs w:val="22"/>
                <w:lang w:eastAsia="en-ZA"/>
              </w:rPr>
              <w:lastRenderedPageBreak/>
              <w:t>5</w:t>
            </w:r>
          </w:p>
        </w:tc>
      </w:tr>
      <w:tr w:rsidR="00C5525C" w:rsidRPr="00A167AF" w14:paraId="3709D0A5" w14:textId="48EE17FD" w:rsidTr="00547C33">
        <w:trPr>
          <w:trHeight w:val="707"/>
        </w:trPr>
        <w:tc>
          <w:tcPr>
            <w:tcW w:w="961" w:type="dxa"/>
            <w:tcBorders>
              <w:top w:val="nil"/>
              <w:left w:val="single" w:sz="4" w:space="0" w:color="auto"/>
              <w:bottom w:val="single" w:sz="4" w:space="0" w:color="auto"/>
              <w:right w:val="single" w:sz="4" w:space="0" w:color="auto"/>
            </w:tcBorders>
          </w:tcPr>
          <w:p w14:paraId="19D1FF17" w14:textId="72AC2E0C" w:rsidR="008B34EB" w:rsidRPr="00C5525C" w:rsidRDefault="008B34EB" w:rsidP="00547C33">
            <w:pPr>
              <w:jc w:val="center"/>
              <w:rPr>
                <w:rFonts w:ascii="Calibri" w:hAnsi="Calibri" w:cs="Calibri"/>
                <w:b/>
                <w:bCs/>
                <w:color w:val="000000"/>
                <w:lang w:eastAsia="en-ZA"/>
              </w:rPr>
            </w:pPr>
            <w:r w:rsidRPr="00C5525C">
              <w:rPr>
                <w:rFonts w:ascii="Calibri" w:hAnsi="Calibri" w:cs="Calibri"/>
                <w:b/>
                <w:bCs/>
                <w:color w:val="000000"/>
                <w:lang w:eastAsia="en-ZA"/>
              </w:rPr>
              <w:t>6</w:t>
            </w:r>
          </w:p>
        </w:tc>
        <w:tc>
          <w:tcPr>
            <w:tcW w:w="2521" w:type="dxa"/>
            <w:tcBorders>
              <w:top w:val="nil"/>
              <w:left w:val="nil"/>
              <w:bottom w:val="single" w:sz="4" w:space="0" w:color="auto"/>
              <w:right w:val="single" w:sz="4" w:space="0" w:color="auto"/>
            </w:tcBorders>
          </w:tcPr>
          <w:p w14:paraId="2AD1ED62" w14:textId="4724F3B6" w:rsidR="0052725F" w:rsidRPr="00547C33" w:rsidRDefault="0052725F"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Advanced knowledge of a field of work or study involving understanding of theories and principles.</w:t>
            </w:r>
          </w:p>
          <w:p w14:paraId="2833E0CF" w14:textId="287FE851" w:rsidR="008B34EB" w:rsidRPr="00547C33" w:rsidRDefault="008B34EB" w:rsidP="00547C33">
            <w:pPr>
              <w:rPr>
                <w:rFonts w:ascii="Calibri" w:hAnsi="Calibri" w:cs="Calibri"/>
                <w:color w:val="000000"/>
                <w:sz w:val="22"/>
                <w:szCs w:val="22"/>
                <w:lang w:eastAsia="en-ZA"/>
              </w:rPr>
            </w:pPr>
          </w:p>
        </w:tc>
        <w:tc>
          <w:tcPr>
            <w:tcW w:w="2410" w:type="dxa"/>
            <w:tcBorders>
              <w:top w:val="nil"/>
              <w:left w:val="nil"/>
              <w:bottom w:val="single" w:sz="4" w:space="0" w:color="auto"/>
              <w:right w:val="single" w:sz="4" w:space="0" w:color="auto"/>
            </w:tcBorders>
          </w:tcPr>
          <w:p w14:paraId="69443BAA" w14:textId="1AD738F9" w:rsidR="008B34EB" w:rsidRPr="00547C33" w:rsidRDefault="00F14836"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Applies advanced skills and demonstrates mastery of and innovation required to identify and solve complex and unpredictable problems in a specialized field of work or study.</w:t>
            </w:r>
          </w:p>
        </w:tc>
        <w:tc>
          <w:tcPr>
            <w:tcW w:w="2898" w:type="dxa"/>
            <w:tcBorders>
              <w:top w:val="nil"/>
              <w:left w:val="nil"/>
              <w:bottom w:val="single" w:sz="4" w:space="0" w:color="auto"/>
              <w:right w:val="single" w:sz="4" w:space="0" w:color="auto"/>
            </w:tcBorders>
          </w:tcPr>
          <w:p w14:paraId="79B1DA1F" w14:textId="3BD18BF6" w:rsidR="008B34EB" w:rsidRPr="00547C33" w:rsidRDefault="00717DBA"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Demonstrate ability to select and apply technical processes and assume responsibility for design and/or management of processes within defined area(s) of expertise, including accountability for personal and group outcomes.</w:t>
            </w:r>
          </w:p>
        </w:tc>
        <w:tc>
          <w:tcPr>
            <w:tcW w:w="1607" w:type="dxa"/>
          </w:tcPr>
          <w:p w14:paraId="1901EBA9" w14:textId="6BF47E78"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highly technical or theoretical knowledge, with specialisation in a discipline/ area</w:t>
            </w:r>
          </w:p>
        </w:tc>
        <w:tc>
          <w:tcPr>
            <w:tcW w:w="1855" w:type="dxa"/>
          </w:tcPr>
          <w:p w14:paraId="7D425CDF" w14:textId="1DA4AC5E"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 xml:space="preserve">highly technical and specialised skills required to collate, analyse, synthesise and communicate a range of information and new ideas, and formulate or adapt different solutions to </w:t>
            </w:r>
            <w:r w:rsidRPr="00547C33">
              <w:rPr>
                <w:rFonts w:ascii="Calibri" w:hAnsi="Calibri" w:cs="Calibri"/>
                <w:color w:val="000000"/>
                <w:sz w:val="22"/>
                <w:szCs w:val="22"/>
                <w:lang w:eastAsia="en-ZA"/>
              </w:rPr>
              <w:lastRenderedPageBreak/>
              <w:t xml:space="preserve">address complex and sometimes abstract problems </w:t>
            </w:r>
          </w:p>
        </w:tc>
        <w:tc>
          <w:tcPr>
            <w:tcW w:w="1741" w:type="dxa"/>
          </w:tcPr>
          <w:p w14:paraId="605850F0" w14:textId="517565D8"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lastRenderedPageBreak/>
              <w:t>highly variable contexts with well-developed autonomy and responsibility for self and group outcomes and responsibility for resources and processes</w:t>
            </w:r>
          </w:p>
        </w:tc>
        <w:tc>
          <w:tcPr>
            <w:tcW w:w="891" w:type="dxa"/>
          </w:tcPr>
          <w:p w14:paraId="711B1874" w14:textId="7C965A73" w:rsidR="008B34EB" w:rsidRPr="00547C33" w:rsidRDefault="00C5525C" w:rsidP="00547C33">
            <w:pPr>
              <w:jc w:val="center"/>
              <w:rPr>
                <w:rFonts w:ascii="Calibri" w:hAnsi="Calibri" w:cs="Calibri"/>
                <w:color w:val="000000"/>
                <w:sz w:val="22"/>
                <w:szCs w:val="22"/>
                <w:lang w:eastAsia="en-ZA"/>
              </w:rPr>
            </w:pPr>
            <w:r w:rsidRPr="00547C33">
              <w:rPr>
                <w:rFonts w:ascii="Calibri" w:hAnsi="Calibri" w:cs="Calibri"/>
                <w:color w:val="000000"/>
                <w:sz w:val="22"/>
                <w:szCs w:val="22"/>
                <w:lang w:eastAsia="en-ZA"/>
              </w:rPr>
              <w:t>6</w:t>
            </w:r>
          </w:p>
        </w:tc>
      </w:tr>
      <w:tr w:rsidR="00C5525C" w:rsidRPr="00A167AF" w14:paraId="793C09AF" w14:textId="7EF6440E" w:rsidTr="00547C33">
        <w:trPr>
          <w:trHeight w:val="1104"/>
        </w:trPr>
        <w:tc>
          <w:tcPr>
            <w:tcW w:w="961" w:type="dxa"/>
            <w:tcBorders>
              <w:top w:val="nil"/>
              <w:left w:val="single" w:sz="4" w:space="0" w:color="auto"/>
              <w:bottom w:val="single" w:sz="4" w:space="0" w:color="auto"/>
              <w:right w:val="single" w:sz="4" w:space="0" w:color="auto"/>
            </w:tcBorders>
          </w:tcPr>
          <w:p w14:paraId="0E962DAD" w14:textId="526F7513" w:rsidR="008B34EB" w:rsidRPr="00C5525C" w:rsidRDefault="008B34EB" w:rsidP="00547C33">
            <w:pPr>
              <w:jc w:val="center"/>
              <w:rPr>
                <w:rFonts w:ascii="Calibri" w:hAnsi="Calibri" w:cs="Calibri"/>
                <w:b/>
                <w:bCs/>
                <w:color w:val="000000"/>
                <w:lang w:eastAsia="en-ZA"/>
              </w:rPr>
            </w:pPr>
            <w:r w:rsidRPr="00C5525C">
              <w:rPr>
                <w:rFonts w:ascii="Calibri" w:hAnsi="Calibri" w:cs="Calibri"/>
                <w:b/>
                <w:bCs/>
                <w:color w:val="000000"/>
                <w:lang w:eastAsia="en-ZA"/>
              </w:rPr>
              <w:t>7</w:t>
            </w:r>
          </w:p>
        </w:tc>
        <w:tc>
          <w:tcPr>
            <w:tcW w:w="2521" w:type="dxa"/>
            <w:tcBorders>
              <w:top w:val="nil"/>
              <w:left w:val="nil"/>
              <w:bottom w:val="single" w:sz="4" w:space="0" w:color="auto"/>
              <w:right w:val="single" w:sz="4" w:space="0" w:color="auto"/>
            </w:tcBorders>
          </w:tcPr>
          <w:p w14:paraId="3262F042" w14:textId="4F87C81A" w:rsidR="008B34EB" w:rsidRPr="00547C33" w:rsidRDefault="001262E2"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Specialized Knowledge in a field of work or study including understanding of methods of enquiry and established codes of practice and capacity for critical analysis and interpretation of information.</w:t>
            </w:r>
          </w:p>
        </w:tc>
        <w:tc>
          <w:tcPr>
            <w:tcW w:w="2410" w:type="dxa"/>
            <w:tcBorders>
              <w:top w:val="nil"/>
              <w:left w:val="nil"/>
              <w:bottom w:val="single" w:sz="4" w:space="0" w:color="auto"/>
              <w:right w:val="single" w:sz="4" w:space="0" w:color="auto"/>
            </w:tcBorders>
          </w:tcPr>
          <w:p w14:paraId="18A7E67A" w14:textId="21CD6E03" w:rsidR="008B34EB" w:rsidRPr="00547C33" w:rsidRDefault="00F14836"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Capacity to carry out processes that require the use of specialized basic and applied research skills to solve problems, manage processes within broad parameters for specified activities and work outputs.</w:t>
            </w:r>
          </w:p>
        </w:tc>
        <w:tc>
          <w:tcPr>
            <w:tcW w:w="2898" w:type="dxa"/>
            <w:tcBorders>
              <w:top w:val="nil"/>
              <w:left w:val="nil"/>
              <w:bottom w:val="single" w:sz="4" w:space="0" w:color="auto"/>
              <w:right w:val="single" w:sz="4" w:space="0" w:color="auto"/>
            </w:tcBorders>
          </w:tcPr>
          <w:p w14:paraId="7C418945" w14:textId="60F7F083" w:rsidR="008B34EB" w:rsidRPr="00547C33" w:rsidRDefault="00717DBA"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Applies a range of advanced technical processes and skills to generate solutions to unpredictable and complex problems; Demonstrates considerable responsibility and accountability for own work output and of others within a field of work or study.</w:t>
            </w:r>
          </w:p>
        </w:tc>
        <w:tc>
          <w:tcPr>
            <w:tcW w:w="1607" w:type="dxa"/>
          </w:tcPr>
          <w:p w14:paraId="7BF4BCA4" w14:textId="37193B91"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advanced analytical and/ or specialised knowledge of a discipline/ area</w:t>
            </w:r>
          </w:p>
        </w:tc>
        <w:tc>
          <w:tcPr>
            <w:tcW w:w="1855" w:type="dxa"/>
          </w:tcPr>
          <w:p w14:paraId="639D6067" w14:textId="5E0F0623"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 xml:space="preserve">advanced, specialised skills required to demonstrate advanced analysis and initiative for new insights and ideas in research and/ or innovation, and formulate advanced solutions to address complex and abstract problems </w:t>
            </w:r>
          </w:p>
        </w:tc>
        <w:tc>
          <w:tcPr>
            <w:tcW w:w="1741" w:type="dxa"/>
          </w:tcPr>
          <w:p w14:paraId="523C32D3" w14:textId="016B631B"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 xml:space="preserve">complex and variable contexts with advanced autonomy and responsibility </w:t>
            </w:r>
          </w:p>
        </w:tc>
        <w:tc>
          <w:tcPr>
            <w:tcW w:w="891" w:type="dxa"/>
          </w:tcPr>
          <w:p w14:paraId="489DD23C" w14:textId="2F18E54A" w:rsidR="008B34EB" w:rsidRPr="00547C33" w:rsidRDefault="00C5525C" w:rsidP="00547C33">
            <w:pPr>
              <w:jc w:val="center"/>
              <w:rPr>
                <w:rFonts w:ascii="Calibri" w:hAnsi="Calibri" w:cs="Calibri"/>
                <w:color w:val="000000"/>
                <w:sz w:val="22"/>
                <w:szCs w:val="22"/>
                <w:lang w:eastAsia="en-ZA"/>
              </w:rPr>
            </w:pPr>
            <w:r w:rsidRPr="00547C33">
              <w:rPr>
                <w:rFonts w:ascii="Calibri" w:hAnsi="Calibri" w:cs="Calibri"/>
                <w:color w:val="000000"/>
                <w:sz w:val="22"/>
                <w:szCs w:val="22"/>
                <w:lang w:eastAsia="en-ZA"/>
              </w:rPr>
              <w:t>7</w:t>
            </w:r>
          </w:p>
        </w:tc>
      </w:tr>
      <w:tr w:rsidR="00C5525C" w:rsidRPr="00A167AF" w14:paraId="61873AA9" w14:textId="7D952551" w:rsidTr="00547C33">
        <w:trPr>
          <w:trHeight w:val="1128"/>
        </w:trPr>
        <w:tc>
          <w:tcPr>
            <w:tcW w:w="961" w:type="dxa"/>
            <w:tcBorders>
              <w:top w:val="nil"/>
              <w:left w:val="single" w:sz="4" w:space="0" w:color="auto"/>
              <w:bottom w:val="single" w:sz="4" w:space="0" w:color="auto"/>
              <w:right w:val="single" w:sz="4" w:space="0" w:color="auto"/>
            </w:tcBorders>
          </w:tcPr>
          <w:p w14:paraId="0F4C74E4" w14:textId="18EB3757" w:rsidR="008B34EB" w:rsidRPr="00C5525C" w:rsidRDefault="008B34EB" w:rsidP="00547C33">
            <w:pPr>
              <w:jc w:val="center"/>
              <w:rPr>
                <w:rFonts w:ascii="Calibri" w:hAnsi="Calibri" w:cs="Calibri"/>
                <w:b/>
                <w:bCs/>
                <w:color w:val="000000"/>
                <w:lang w:eastAsia="en-ZA"/>
              </w:rPr>
            </w:pPr>
            <w:r w:rsidRPr="00C5525C">
              <w:rPr>
                <w:rFonts w:ascii="Calibri" w:hAnsi="Calibri" w:cs="Calibri"/>
                <w:b/>
                <w:bCs/>
                <w:color w:val="000000"/>
                <w:lang w:eastAsia="en-ZA"/>
              </w:rPr>
              <w:lastRenderedPageBreak/>
              <w:t>8</w:t>
            </w:r>
          </w:p>
        </w:tc>
        <w:tc>
          <w:tcPr>
            <w:tcW w:w="2521" w:type="dxa"/>
            <w:tcBorders>
              <w:top w:val="nil"/>
              <w:left w:val="nil"/>
              <w:bottom w:val="single" w:sz="4" w:space="0" w:color="auto"/>
              <w:right w:val="single" w:sz="4" w:space="0" w:color="auto"/>
            </w:tcBorders>
          </w:tcPr>
          <w:p w14:paraId="032CFB1D" w14:textId="19C50BD5" w:rsidR="008B34EB" w:rsidRPr="00547C33" w:rsidRDefault="001262E2"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Highly specialized knowledge in a discipline or profession involving critical analysis and independent evaluation of qualitative and quantitative data. Grounded understanding of contemporary theories, principles and concepts that can form the basis for professional judgment and/or research.</w:t>
            </w:r>
          </w:p>
        </w:tc>
        <w:tc>
          <w:tcPr>
            <w:tcW w:w="2410" w:type="dxa"/>
            <w:tcBorders>
              <w:top w:val="nil"/>
              <w:left w:val="nil"/>
              <w:bottom w:val="single" w:sz="4" w:space="0" w:color="auto"/>
              <w:right w:val="single" w:sz="4" w:space="0" w:color="auto"/>
            </w:tcBorders>
          </w:tcPr>
          <w:p w14:paraId="6FAA486C" w14:textId="050EEE2D" w:rsidR="008B34EB" w:rsidRPr="00547C33" w:rsidRDefault="00F14836"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Demonstrates mastery of professional practice in a particular field of work or study.  Ability to manage functions and processes. Capacity to carry out basic research, critical evaluation and synthesis of ideas, issues and concepts. Capable of identifying and solving complex and unpredictable problems.</w:t>
            </w:r>
          </w:p>
        </w:tc>
        <w:tc>
          <w:tcPr>
            <w:tcW w:w="2898" w:type="dxa"/>
            <w:tcBorders>
              <w:top w:val="nil"/>
              <w:left w:val="nil"/>
              <w:bottom w:val="single" w:sz="4" w:space="0" w:color="auto"/>
              <w:right w:val="single" w:sz="4" w:space="0" w:color="auto"/>
            </w:tcBorders>
          </w:tcPr>
          <w:p w14:paraId="72A93C9D" w14:textId="0A46CBCF" w:rsidR="008B34EB" w:rsidRPr="00547C33" w:rsidRDefault="00717DBA"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Applies a range of advanced specialist knowledge and skills with a sense of identification with and responsibility for the integrity of the profession. Exercises autonomy, initiative and authority and takes responsibility and accountability for own work output and of others within a field of work or study.</w:t>
            </w:r>
          </w:p>
        </w:tc>
        <w:tc>
          <w:tcPr>
            <w:tcW w:w="1607" w:type="dxa"/>
          </w:tcPr>
          <w:p w14:paraId="28EB2476" w14:textId="548E58E7"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highly advanced, complex knowledge of a discipline/ area</w:t>
            </w:r>
          </w:p>
        </w:tc>
        <w:tc>
          <w:tcPr>
            <w:tcW w:w="1855" w:type="dxa"/>
          </w:tcPr>
          <w:p w14:paraId="3B9FB3D8" w14:textId="73F57021"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 xml:space="preserve">highly advanced, complex skills required to demonstrate highly advanced analysis, communicate new insights and ideas in research and/ or innovation, and formulate highly advanced solutions to address highly complex and abstract problems </w:t>
            </w:r>
          </w:p>
        </w:tc>
        <w:tc>
          <w:tcPr>
            <w:tcW w:w="1741" w:type="dxa"/>
          </w:tcPr>
          <w:p w14:paraId="26BBF39A" w14:textId="29DB9681"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 xml:space="preserve">highly complex contexts with some specialisation demonstrating highly advanced autonomy and responsibility </w:t>
            </w:r>
          </w:p>
        </w:tc>
        <w:tc>
          <w:tcPr>
            <w:tcW w:w="891" w:type="dxa"/>
          </w:tcPr>
          <w:p w14:paraId="5DC584AB" w14:textId="692116EE" w:rsidR="008B34EB" w:rsidRPr="00547C33" w:rsidRDefault="00C5525C" w:rsidP="00547C33">
            <w:pPr>
              <w:jc w:val="center"/>
              <w:rPr>
                <w:rFonts w:ascii="Calibri" w:hAnsi="Calibri" w:cs="Calibri"/>
                <w:color w:val="000000"/>
                <w:sz w:val="22"/>
                <w:szCs w:val="22"/>
                <w:lang w:eastAsia="en-ZA"/>
              </w:rPr>
            </w:pPr>
            <w:r w:rsidRPr="00547C33">
              <w:rPr>
                <w:rFonts w:ascii="Calibri" w:hAnsi="Calibri" w:cs="Calibri"/>
                <w:color w:val="000000"/>
                <w:sz w:val="22"/>
                <w:szCs w:val="22"/>
                <w:lang w:eastAsia="en-ZA"/>
              </w:rPr>
              <w:t>8</w:t>
            </w:r>
          </w:p>
        </w:tc>
      </w:tr>
      <w:tr w:rsidR="00C5525C" w:rsidRPr="00A167AF" w14:paraId="5CD5EE88" w14:textId="31E8037D" w:rsidTr="00547C33">
        <w:trPr>
          <w:trHeight w:val="888"/>
        </w:trPr>
        <w:tc>
          <w:tcPr>
            <w:tcW w:w="961" w:type="dxa"/>
            <w:tcBorders>
              <w:top w:val="nil"/>
              <w:left w:val="single" w:sz="4" w:space="0" w:color="auto"/>
              <w:bottom w:val="single" w:sz="4" w:space="0" w:color="auto"/>
              <w:right w:val="single" w:sz="4" w:space="0" w:color="auto"/>
            </w:tcBorders>
          </w:tcPr>
          <w:p w14:paraId="1BE24754" w14:textId="12B6CB7E" w:rsidR="008B34EB" w:rsidRPr="00C5525C" w:rsidRDefault="008B34EB" w:rsidP="00547C33">
            <w:pPr>
              <w:jc w:val="center"/>
              <w:rPr>
                <w:rFonts w:ascii="Calibri" w:hAnsi="Calibri" w:cs="Calibri"/>
                <w:b/>
                <w:bCs/>
                <w:color w:val="000000"/>
                <w:lang w:eastAsia="en-ZA"/>
              </w:rPr>
            </w:pPr>
            <w:r w:rsidRPr="00C5525C">
              <w:rPr>
                <w:rFonts w:ascii="Calibri" w:hAnsi="Calibri" w:cs="Calibri"/>
                <w:b/>
                <w:bCs/>
                <w:color w:val="000000"/>
                <w:lang w:eastAsia="en-ZA"/>
              </w:rPr>
              <w:t>9</w:t>
            </w:r>
          </w:p>
        </w:tc>
        <w:tc>
          <w:tcPr>
            <w:tcW w:w="2521" w:type="dxa"/>
            <w:tcBorders>
              <w:top w:val="nil"/>
              <w:left w:val="nil"/>
              <w:bottom w:val="single" w:sz="4" w:space="0" w:color="auto"/>
              <w:right w:val="single" w:sz="4" w:space="0" w:color="auto"/>
            </w:tcBorders>
          </w:tcPr>
          <w:p w14:paraId="52D72480" w14:textId="7D6CCB80" w:rsidR="008B34EB" w:rsidRPr="00547C33" w:rsidRDefault="001262E2"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 xml:space="preserve">Advanced knowledge at the frontier of a specialized discipline or cross-disciplinary fields. Capable of contributing </w:t>
            </w:r>
            <w:r w:rsidRPr="00547C33">
              <w:rPr>
                <w:rFonts w:ascii="Calibri" w:hAnsi="Calibri" w:cs="Calibri"/>
                <w:color w:val="000000"/>
                <w:sz w:val="22"/>
                <w:szCs w:val="22"/>
                <w:lang w:eastAsia="en-ZA"/>
              </w:rPr>
              <w:lastRenderedPageBreak/>
              <w:t>towards development of professional practice through research or reviewing existing knowledge.</w:t>
            </w:r>
          </w:p>
        </w:tc>
        <w:tc>
          <w:tcPr>
            <w:tcW w:w="2410" w:type="dxa"/>
            <w:tcBorders>
              <w:top w:val="nil"/>
              <w:left w:val="nil"/>
              <w:bottom w:val="single" w:sz="4" w:space="0" w:color="auto"/>
              <w:right w:val="single" w:sz="4" w:space="0" w:color="auto"/>
            </w:tcBorders>
          </w:tcPr>
          <w:p w14:paraId="22A02B2D" w14:textId="20212BCB" w:rsidR="008B34EB" w:rsidRPr="00547C33" w:rsidRDefault="00F14836"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lastRenderedPageBreak/>
              <w:t xml:space="preserve">Demonstrates a high level of mastery of the field of study or practice and capacity to retrieve, evaluate, analyse and </w:t>
            </w:r>
            <w:r w:rsidRPr="00547C33">
              <w:rPr>
                <w:rFonts w:ascii="Calibri" w:hAnsi="Calibri" w:cs="Calibri"/>
                <w:color w:val="000000"/>
                <w:sz w:val="22"/>
                <w:szCs w:val="22"/>
                <w:lang w:eastAsia="en-ZA"/>
              </w:rPr>
              <w:lastRenderedPageBreak/>
              <w:t>interpret information to make propositions and judgments; critical analysis and evaluation of existing professional practice and ability to comprehend and put issues and ideas in perspective; Specialized research and capacity to develop and apply new skills and techniques to identify and solve problems in a range of professional contexts.</w:t>
            </w:r>
          </w:p>
        </w:tc>
        <w:tc>
          <w:tcPr>
            <w:tcW w:w="2898" w:type="dxa"/>
            <w:tcBorders>
              <w:top w:val="nil"/>
              <w:left w:val="nil"/>
              <w:bottom w:val="single" w:sz="4" w:space="0" w:color="auto"/>
              <w:right w:val="single" w:sz="4" w:space="0" w:color="auto"/>
            </w:tcBorders>
          </w:tcPr>
          <w:p w14:paraId="75A52DAB" w14:textId="5259A0E3" w:rsidR="008B34EB" w:rsidRPr="00547C33" w:rsidRDefault="00D3538D"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lastRenderedPageBreak/>
              <w:t xml:space="preserve">Self-directed study or work within a discipline or profession, making informed decisions with considerable authority. Demonstrates </w:t>
            </w:r>
            <w:r w:rsidRPr="00547C33">
              <w:rPr>
                <w:rFonts w:ascii="Calibri" w:hAnsi="Calibri" w:cs="Calibri"/>
                <w:color w:val="000000"/>
                <w:sz w:val="22"/>
                <w:szCs w:val="22"/>
                <w:lang w:eastAsia="en-ZA"/>
              </w:rPr>
              <w:lastRenderedPageBreak/>
              <w:t>innovation, autonomy, scholarly and professional integrity; Takes responsibility for contributing to professional knowledge and practice and accountability for resource management, own work output and of others.</w:t>
            </w:r>
          </w:p>
        </w:tc>
        <w:tc>
          <w:tcPr>
            <w:tcW w:w="1607" w:type="dxa"/>
          </w:tcPr>
          <w:p w14:paraId="5C1D3319" w14:textId="55EC6440"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lastRenderedPageBreak/>
              <w:t xml:space="preserve">mastery of a complex body of knowledge at the forefront </w:t>
            </w:r>
            <w:r w:rsidRPr="00547C33">
              <w:rPr>
                <w:rFonts w:ascii="Calibri" w:hAnsi="Calibri" w:cs="Calibri"/>
                <w:color w:val="000000"/>
                <w:sz w:val="22"/>
                <w:szCs w:val="22"/>
                <w:lang w:eastAsia="en-ZA"/>
              </w:rPr>
              <w:lastRenderedPageBreak/>
              <w:t>of a discipline/ area</w:t>
            </w:r>
          </w:p>
        </w:tc>
        <w:tc>
          <w:tcPr>
            <w:tcW w:w="1855" w:type="dxa"/>
          </w:tcPr>
          <w:p w14:paraId="57B323CB" w14:textId="68CEC16A"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lastRenderedPageBreak/>
              <w:t xml:space="preserve">skills mastery required to demonstrate originality and new insights in </w:t>
            </w:r>
            <w:r w:rsidRPr="00547C33">
              <w:rPr>
                <w:rFonts w:ascii="Calibri" w:hAnsi="Calibri" w:cs="Calibri"/>
                <w:color w:val="000000"/>
                <w:sz w:val="22"/>
                <w:szCs w:val="22"/>
                <w:lang w:eastAsia="en-ZA"/>
              </w:rPr>
              <w:lastRenderedPageBreak/>
              <w:t xml:space="preserve">research and/ or innovation and formulate and test theories to show mastery of highly complex, abstract problems </w:t>
            </w:r>
          </w:p>
        </w:tc>
        <w:tc>
          <w:tcPr>
            <w:tcW w:w="1741" w:type="dxa"/>
          </w:tcPr>
          <w:p w14:paraId="2B77876F" w14:textId="5EDEFB5D"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lastRenderedPageBreak/>
              <w:t xml:space="preserve">highly specialised contexts demonstrating mastery in </w:t>
            </w:r>
            <w:r w:rsidRPr="00547C33">
              <w:rPr>
                <w:rFonts w:ascii="Calibri" w:hAnsi="Calibri" w:cs="Calibri"/>
                <w:color w:val="000000"/>
                <w:sz w:val="22"/>
                <w:szCs w:val="22"/>
                <w:lang w:eastAsia="en-ZA"/>
              </w:rPr>
              <w:lastRenderedPageBreak/>
              <w:t>autonomy and responsibility</w:t>
            </w:r>
          </w:p>
        </w:tc>
        <w:tc>
          <w:tcPr>
            <w:tcW w:w="891" w:type="dxa"/>
          </w:tcPr>
          <w:p w14:paraId="2CDA9BB1" w14:textId="35799A81" w:rsidR="008B34EB" w:rsidRPr="00547C33" w:rsidRDefault="00C5525C" w:rsidP="00547C33">
            <w:pPr>
              <w:jc w:val="center"/>
              <w:rPr>
                <w:rFonts w:ascii="Calibri" w:hAnsi="Calibri" w:cs="Calibri"/>
                <w:color w:val="000000"/>
                <w:sz w:val="22"/>
                <w:szCs w:val="22"/>
                <w:lang w:eastAsia="en-ZA"/>
              </w:rPr>
            </w:pPr>
            <w:r w:rsidRPr="00547C33">
              <w:rPr>
                <w:rFonts w:ascii="Calibri" w:hAnsi="Calibri" w:cs="Calibri"/>
                <w:color w:val="000000"/>
                <w:sz w:val="22"/>
                <w:szCs w:val="22"/>
                <w:lang w:eastAsia="en-ZA"/>
              </w:rPr>
              <w:lastRenderedPageBreak/>
              <w:t>9</w:t>
            </w:r>
          </w:p>
        </w:tc>
      </w:tr>
      <w:tr w:rsidR="00C5525C" w:rsidRPr="00A167AF" w14:paraId="4911EFB0" w14:textId="2CE35C0A" w:rsidTr="00547C33">
        <w:trPr>
          <w:trHeight w:val="816"/>
        </w:trPr>
        <w:tc>
          <w:tcPr>
            <w:tcW w:w="961" w:type="dxa"/>
            <w:tcBorders>
              <w:top w:val="nil"/>
              <w:left w:val="single" w:sz="4" w:space="0" w:color="auto"/>
              <w:bottom w:val="single" w:sz="4" w:space="0" w:color="auto"/>
              <w:right w:val="single" w:sz="4" w:space="0" w:color="auto"/>
            </w:tcBorders>
          </w:tcPr>
          <w:p w14:paraId="162CC986" w14:textId="03884CDB" w:rsidR="008B34EB" w:rsidRPr="00C5525C" w:rsidRDefault="008B34EB" w:rsidP="00547C33">
            <w:pPr>
              <w:jc w:val="center"/>
              <w:rPr>
                <w:rFonts w:ascii="Calibri" w:hAnsi="Calibri" w:cs="Calibri"/>
                <w:b/>
                <w:bCs/>
                <w:lang w:eastAsia="en-ZA"/>
              </w:rPr>
            </w:pPr>
            <w:r w:rsidRPr="00C5525C">
              <w:rPr>
                <w:rFonts w:ascii="Calibri" w:hAnsi="Calibri" w:cs="Calibri"/>
                <w:b/>
                <w:bCs/>
                <w:lang w:eastAsia="en-ZA"/>
              </w:rPr>
              <w:t>10</w:t>
            </w:r>
          </w:p>
        </w:tc>
        <w:tc>
          <w:tcPr>
            <w:tcW w:w="2521" w:type="dxa"/>
            <w:tcBorders>
              <w:top w:val="nil"/>
              <w:left w:val="nil"/>
              <w:bottom w:val="single" w:sz="4" w:space="0" w:color="auto"/>
              <w:right w:val="single" w:sz="4" w:space="0" w:color="auto"/>
            </w:tcBorders>
          </w:tcPr>
          <w:p w14:paraId="4F3BE5A8" w14:textId="17724A5F" w:rsidR="008B34EB" w:rsidRPr="00547C33" w:rsidRDefault="001262E2"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t xml:space="preserve">Most advanced Knowledge at the frontier of a field of work or study, Advancement of frontiers of existing knowledge or professional practice in a </w:t>
            </w:r>
            <w:r w:rsidRPr="00547C33">
              <w:rPr>
                <w:rFonts w:ascii="Calibri" w:hAnsi="Calibri" w:cs="Calibri"/>
                <w:color w:val="000000"/>
                <w:sz w:val="22"/>
                <w:szCs w:val="22"/>
                <w:lang w:eastAsia="en-ZA"/>
              </w:rPr>
              <w:lastRenderedPageBreak/>
              <w:t>discipline, professional and/or interdisciplinary discourse through research and high level reflective practice.</w:t>
            </w:r>
          </w:p>
        </w:tc>
        <w:tc>
          <w:tcPr>
            <w:tcW w:w="2410" w:type="dxa"/>
            <w:tcBorders>
              <w:top w:val="nil"/>
              <w:left w:val="nil"/>
              <w:bottom w:val="single" w:sz="4" w:space="0" w:color="auto"/>
              <w:right w:val="single" w:sz="4" w:space="0" w:color="auto"/>
            </w:tcBorders>
          </w:tcPr>
          <w:p w14:paraId="47E63EEA" w14:textId="5A090AD7" w:rsidR="008B34EB" w:rsidRPr="00547C33" w:rsidRDefault="00D3538D" w:rsidP="00547C33">
            <w:pPr>
              <w:rPr>
                <w:rFonts w:ascii="Calibri" w:hAnsi="Calibri" w:cs="Calibri"/>
                <w:sz w:val="22"/>
                <w:szCs w:val="22"/>
                <w:lang w:eastAsia="en-ZA"/>
              </w:rPr>
            </w:pPr>
            <w:r w:rsidRPr="00547C33">
              <w:rPr>
                <w:rFonts w:ascii="Calibri" w:hAnsi="Calibri" w:cs="Calibri"/>
                <w:sz w:val="22"/>
                <w:szCs w:val="22"/>
                <w:lang w:eastAsia="en-ZA"/>
              </w:rPr>
              <w:lastRenderedPageBreak/>
              <w:t xml:space="preserve">Ability to undertake original and scholarly research of international standard to solve problems; Highest level of specialized skills and </w:t>
            </w:r>
            <w:r w:rsidRPr="00547C33">
              <w:rPr>
                <w:rFonts w:ascii="Calibri" w:hAnsi="Calibri" w:cs="Calibri"/>
                <w:sz w:val="22"/>
                <w:szCs w:val="22"/>
                <w:lang w:eastAsia="en-ZA"/>
              </w:rPr>
              <w:lastRenderedPageBreak/>
              <w:t>techniques including critical analysis, evaluation and synthesis of new and complex ideas to develop new knowledge and approaches or extend and redefine existing knowledge and professional practice; Ability to develop and implement a strategy for dissemination of research findings and defend the research work and outputs before a diverse audience.</w:t>
            </w:r>
          </w:p>
        </w:tc>
        <w:tc>
          <w:tcPr>
            <w:tcW w:w="2898" w:type="dxa"/>
            <w:tcBorders>
              <w:top w:val="nil"/>
              <w:left w:val="nil"/>
              <w:bottom w:val="single" w:sz="4" w:space="0" w:color="auto"/>
              <w:right w:val="single" w:sz="4" w:space="0" w:color="auto"/>
            </w:tcBorders>
          </w:tcPr>
          <w:p w14:paraId="67086B86" w14:textId="477EB790" w:rsidR="008B34EB" w:rsidRPr="00547C33" w:rsidRDefault="00D3538D"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lastRenderedPageBreak/>
              <w:t xml:space="preserve">Self- directed and demonstrates strategic leadership,  high level mastery of professional practice  and associated systems design, implementation and </w:t>
            </w:r>
            <w:r w:rsidRPr="00547C33">
              <w:rPr>
                <w:rFonts w:ascii="Calibri" w:hAnsi="Calibri" w:cs="Calibri"/>
                <w:color w:val="000000"/>
                <w:sz w:val="22"/>
                <w:szCs w:val="22"/>
                <w:lang w:eastAsia="en-ZA"/>
              </w:rPr>
              <w:lastRenderedPageBreak/>
              <w:t>management with full responsibility and accountability for resource management, own work output  and of others. Sustained commitment to development of new ideas and processes at the forefront of the profession, through research and high level reflective practice, Exercises a high level of initiative, authority, and autonomy, scholarly and professional integrity in a wide range of contexts.</w:t>
            </w:r>
          </w:p>
        </w:tc>
        <w:tc>
          <w:tcPr>
            <w:tcW w:w="1607" w:type="dxa"/>
          </w:tcPr>
          <w:p w14:paraId="29B62968" w14:textId="7CD9080B"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lastRenderedPageBreak/>
              <w:t xml:space="preserve">substantial and original knowledge contribution that extends the forefront of a discipline/ </w:t>
            </w:r>
            <w:r w:rsidRPr="00547C33">
              <w:rPr>
                <w:rFonts w:ascii="Calibri" w:hAnsi="Calibri" w:cs="Calibri"/>
                <w:color w:val="000000"/>
                <w:sz w:val="22"/>
                <w:szCs w:val="22"/>
                <w:lang w:eastAsia="en-ZA"/>
              </w:rPr>
              <w:lastRenderedPageBreak/>
              <w:t>area and/ or at the interface between disciplines/ areas</w:t>
            </w:r>
          </w:p>
        </w:tc>
        <w:tc>
          <w:tcPr>
            <w:tcW w:w="1855" w:type="dxa"/>
          </w:tcPr>
          <w:p w14:paraId="50BE95AE" w14:textId="2D16874E" w:rsidR="008B34EB" w:rsidRPr="00547C33" w:rsidRDefault="008B34EB" w:rsidP="00547C33">
            <w:pPr>
              <w:rPr>
                <w:rFonts w:ascii="Calibri" w:hAnsi="Calibri" w:cs="Calibri"/>
                <w:color w:val="000000"/>
                <w:sz w:val="22"/>
                <w:szCs w:val="22"/>
                <w:lang w:eastAsia="en-ZA"/>
              </w:rPr>
            </w:pPr>
            <w:r w:rsidRPr="00547C33">
              <w:rPr>
                <w:rFonts w:ascii="Calibri" w:hAnsi="Calibri" w:cs="Calibri"/>
                <w:sz w:val="22"/>
                <w:szCs w:val="22"/>
                <w:lang w:eastAsia="en-ZA"/>
              </w:rPr>
              <w:lastRenderedPageBreak/>
              <w:t xml:space="preserve">expert skills and techniques that demonstrate innovation, interpretation and creation of new ideas required to </w:t>
            </w:r>
            <w:r w:rsidRPr="00547C33">
              <w:rPr>
                <w:rFonts w:ascii="Calibri" w:hAnsi="Calibri" w:cs="Calibri"/>
                <w:sz w:val="22"/>
                <w:szCs w:val="22"/>
                <w:lang w:eastAsia="en-ZA"/>
              </w:rPr>
              <w:lastRenderedPageBreak/>
              <w:t>critically evaluate, formulate, and test theories to address emergent, new and critical problems</w:t>
            </w:r>
          </w:p>
        </w:tc>
        <w:tc>
          <w:tcPr>
            <w:tcW w:w="1741" w:type="dxa"/>
          </w:tcPr>
          <w:p w14:paraId="7B194CA7" w14:textId="5451982C" w:rsidR="008B34EB" w:rsidRPr="00547C33" w:rsidRDefault="008B34EB" w:rsidP="00547C33">
            <w:pPr>
              <w:rPr>
                <w:rFonts w:ascii="Calibri" w:hAnsi="Calibri" w:cs="Calibri"/>
                <w:color w:val="000000"/>
                <w:sz w:val="22"/>
                <w:szCs w:val="22"/>
                <w:lang w:eastAsia="en-ZA"/>
              </w:rPr>
            </w:pPr>
            <w:r w:rsidRPr="00547C33">
              <w:rPr>
                <w:rFonts w:ascii="Calibri" w:hAnsi="Calibri" w:cs="Calibri"/>
                <w:color w:val="000000"/>
                <w:sz w:val="22"/>
                <w:szCs w:val="22"/>
                <w:lang w:eastAsia="en-ZA"/>
              </w:rPr>
              <w:lastRenderedPageBreak/>
              <w:t>emergent new contexts demonstrating expertise in management of new ideas</w:t>
            </w:r>
          </w:p>
        </w:tc>
        <w:tc>
          <w:tcPr>
            <w:tcW w:w="891" w:type="dxa"/>
          </w:tcPr>
          <w:p w14:paraId="294EC267" w14:textId="62B94F03" w:rsidR="008B34EB" w:rsidRPr="00547C33" w:rsidRDefault="00C5525C" w:rsidP="00547C33">
            <w:pPr>
              <w:jc w:val="center"/>
              <w:rPr>
                <w:rFonts w:ascii="Calibri" w:hAnsi="Calibri" w:cs="Calibri"/>
                <w:color w:val="000000"/>
                <w:sz w:val="22"/>
                <w:szCs w:val="22"/>
                <w:lang w:eastAsia="en-ZA"/>
              </w:rPr>
            </w:pPr>
            <w:r w:rsidRPr="00547C33">
              <w:rPr>
                <w:rFonts w:ascii="Calibri" w:hAnsi="Calibri" w:cs="Calibri"/>
                <w:color w:val="000000"/>
                <w:sz w:val="22"/>
                <w:szCs w:val="22"/>
                <w:lang w:eastAsia="en-ZA"/>
              </w:rPr>
              <w:t>10</w:t>
            </w:r>
          </w:p>
        </w:tc>
      </w:tr>
    </w:tbl>
    <w:p w14:paraId="52F6666F" w14:textId="77777777" w:rsidR="00684BA0" w:rsidRDefault="00684BA0"/>
    <w:sectPr w:rsidR="00684BA0" w:rsidSect="00547C3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310"/>
    <w:rsid w:val="001262E2"/>
    <w:rsid w:val="001A6E75"/>
    <w:rsid w:val="001B7BC1"/>
    <w:rsid w:val="002C674D"/>
    <w:rsid w:val="00343C9D"/>
    <w:rsid w:val="00435645"/>
    <w:rsid w:val="004610F9"/>
    <w:rsid w:val="004776A8"/>
    <w:rsid w:val="0052725F"/>
    <w:rsid w:val="00546CC5"/>
    <w:rsid w:val="00547C33"/>
    <w:rsid w:val="005E4340"/>
    <w:rsid w:val="00684BA0"/>
    <w:rsid w:val="00717DBA"/>
    <w:rsid w:val="00762A2A"/>
    <w:rsid w:val="007D08BA"/>
    <w:rsid w:val="00892117"/>
    <w:rsid w:val="008B34EB"/>
    <w:rsid w:val="009575AB"/>
    <w:rsid w:val="00986F90"/>
    <w:rsid w:val="00995C92"/>
    <w:rsid w:val="009B16BC"/>
    <w:rsid w:val="00A31528"/>
    <w:rsid w:val="00AF0EF5"/>
    <w:rsid w:val="00B12310"/>
    <w:rsid w:val="00B81EC6"/>
    <w:rsid w:val="00C30DFF"/>
    <w:rsid w:val="00C5525C"/>
    <w:rsid w:val="00CE0EDE"/>
    <w:rsid w:val="00D041C6"/>
    <w:rsid w:val="00D14C88"/>
    <w:rsid w:val="00D200E6"/>
    <w:rsid w:val="00D3538D"/>
    <w:rsid w:val="00D53F38"/>
    <w:rsid w:val="00F14836"/>
    <w:rsid w:val="00FE6B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D1F7"/>
  <w15:chartTrackingRefBased/>
  <w15:docId w15:val="{E167F1A1-ECC4-47E1-BAD9-C3F29000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310"/>
    <w:pPr>
      <w:spacing w:after="0" w:line="240" w:lineRule="auto"/>
    </w:pPr>
    <w:rPr>
      <w:rFonts w:eastAsiaTheme="minorEastAsia"/>
      <w:lang w:val="en-GB" w:eastAsia="zh-CN"/>
    </w:rPr>
  </w:style>
  <w:style w:type="paragraph" w:styleId="Heading1">
    <w:name w:val="heading 1"/>
    <w:basedOn w:val="Normal"/>
    <w:next w:val="Normal"/>
    <w:link w:val="Heading1Char"/>
    <w:uiPriority w:val="9"/>
    <w:qFormat/>
    <w:rsid w:val="00B1231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eastAsia="en-US"/>
    </w:rPr>
  </w:style>
  <w:style w:type="paragraph" w:styleId="Heading2">
    <w:name w:val="heading 2"/>
    <w:basedOn w:val="Normal"/>
    <w:next w:val="Normal"/>
    <w:link w:val="Heading2Char"/>
    <w:uiPriority w:val="9"/>
    <w:semiHidden/>
    <w:unhideWhenUsed/>
    <w:qFormat/>
    <w:rsid w:val="00B1231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eastAsia="en-US"/>
    </w:rPr>
  </w:style>
  <w:style w:type="paragraph" w:styleId="Heading3">
    <w:name w:val="heading 3"/>
    <w:basedOn w:val="Normal"/>
    <w:next w:val="Normal"/>
    <w:link w:val="Heading3Char"/>
    <w:uiPriority w:val="9"/>
    <w:semiHidden/>
    <w:unhideWhenUsed/>
    <w:qFormat/>
    <w:rsid w:val="00B12310"/>
    <w:pPr>
      <w:keepNext/>
      <w:keepLines/>
      <w:spacing w:before="160" w:after="80" w:line="278" w:lineRule="auto"/>
      <w:outlineLvl w:val="2"/>
    </w:pPr>
    <w:rPr>
      <w:rFonts w:eastAsiaTheme="majorEastAsia" w:cstheme="majorBidi"/>
      <w:color w:val="0F4761" w:themeColor="accent1" w:themeShade="BF"/>
      <w:sz w:val="28"/>
      <w:szCs w:val="28"/>
      <w:lang w:val="en-US" w:eastAsia="en-US"/>
    </w:rPr>
  </w:style>
  <w:style w:type="paragraph" w:styleId="Heading4">
    <w:name w:val="heading 4"/>
    <w:basedOn w:val="Normal"/>
    <w:next w:val="Normal"/>
    <w:link w:val="Heading4Char"/>
    <w:uiPriority w:val="9"/>
    <w:semiHidden/>
    <w:unhideWhenUsed/>
    <w:qFormat/>
    <w:rsid w:val="00B12310"/>
    <w:pPr>
      <w:keepNext/>
      <w:keepLines/>
      <w:spacing w:before="80" w:after="40" w:line="278" w:lineRule="auto"/>
      <w:outlineLvl w:val="3"/>
    </w:pPr>
    <w:rPr>
      <w:rFonts w:eastAsiaTheme="majorEastAsia" w:cstheme="majorBidi"/>
      <w:i/>
      <w:iCs/>
      <w:color w:val="0F4761" w:themeColor="accent1" w:themeShade="BF"/>
      <w:lang w:val="en-US" w:eastAsia="en-US"/>
    </w:rPr>
  </w:style>
  <w:style w:type="paragraph" w:styleId="Heading5">
    <w:name w:val="heading 5"/>
    <w:basedOn w:val="Normal"/>
    <w:next w:val="Normal"/>
    <w:link w:val="Heading5Char"/>
    <w:uiPriority w:val="9"/>
    <w:semiHidden/>
    <w:unhideWhenUsed/>
    <w:qFormat/>
    <w:rsid w:val="00B12310"/>
    <w:pPr>
      <w:keepNext/>
      <w:keepLines/>
      <w:spacing w:before="80" w:after="40" w:line="278" w:lineRule="auto"/>
      <w:outlineLvl w:val="4"/>
    </w:pPr>
    <w:rPr>
      <w:rFonts w:eastAsiaTheme="majorEastAsia" w:cstheme="majorBidi"/>
      <w:color w:val="0F4761" w:themeColor="accent1" w:themeShade="BF"/>
      <w:lang w:val="en-US" w:eastAsia="en-US"/>
    </w:rPr>
  </w:style>
  <w:style w:type="paragraph" w:styleId="Heading6">
    <w:name w:val="heading 6"/>
    <w:basedOn w:val="Normal"/>
    <w:next w:val="Normal"/>
    <w:link w:val="Heading6Char"/>
    <w:uiPriority w:val="9"/>
    <w:semiHidden/>
    <w:unhideWhenUsed/>
    <w:qFormat/>
    <w:rsid w:val="00B12310"/>
    <w:pPr>
      <w:keepNext/>
      <w:keepLines/>
      <w:spacing w:before="40" w:line="278" w:lineRule="auto"/>
      <w:outlineLvl w:val="5"/>
    </w:pPr>
    <w:rPr>
      <w:rFonts w:eastAsiaTheme="majorEastAsia" w:cstheme="majorBidi"/>
      <w:i/>
      <w:iCs/>
      <w:color w:val="595959" w:themeColor="text1" w:themeTint="A6"/>
      <w:lang w:val="en-US" w:eastAsia="en-US"/>
    </w:rPr>
  </w:style>
  <w:style w:type="paragraph" w:styleId="Heading7">
    <w:name w:val="heading 7"/>
    <w:basedOn w:val="Normal"/>
    <w:next w:val="Normal"/>
    <w:link w:val="Heading7Char"/>
    <w:uiPriority w:val="9"/>
    <w:semiHidden/>
    <w:unhideWhenUsed/>
    <w:qFormat/>
    <w:rsid w:val="00B12310"/>
    <w:pPr>
      <w:keepNext/>
      <w:keepLines/>
      <w:spacing w:before="40" w:line="278" w:lineRule="auto"/>
      <w:outlineLvl w:val="6"/>
    </w:pPr>
    <w:rPr>
      <w:rFonts w:eastAsiaTheme="majorEastAsia" w:cstheme="majorBidi"/>
      <w:color w:val="595959" w:themeColor="text1" w:themeTint="A6"/>
      <w:lang w:val="en-US" w:eastAsia="en-US"/>
    </w:rPr>
  </w:style>
  <w:style w:type="paragraph" w:styleId="Heading8">
    <w:name w:val="heading 8"/>
    <w:basedOn w:val="Normal"/>
    <w:next w:val="Normal"/>
    <w:link w:val="Heading8Char"/>
    <w:uiPriority w:val="9"/>
    <w:semiHidden/>
    <w:unhideWhenUsed/>
    <w:qFormat/>
    <w:rsid w:val="00B12310"/>
    <w:pPr>
      <w:keepNext/>
      <w:keepLines/>
      <w:spacing w:line="278" w:lineRule="auto"/>
      <w:outlineLvl w:val="7"/>
    </w:pPr>
    <w:rPr>
      <w:rFonts w:eastAsiaTheme="majorEastAsia" w:cstheme="majorBidi"/>
      <w:i/>
      <w:iCs/>
      <w:color w:val="272727" w:themeColor="text1" w:themeTint="D8"/>
      <w:lang w:val="en-US" w:eastAsia="en-US"/>
    </w:rPr>
  </w:style>
  <w:style w:type="paragraph" w:styleId="Heading9">
    <w:name w:val="heading 9"/>
    <w:basedOn w:val="Normal"/>
    <w:next w:val="Normal"/>
    <w:link w:val="Heading9Char"/>
    <w:uiPriority w:val="9"/>
    <w:semiHidden/>
    <w:unhideWhenUsed/>
    <w:qFormat/>
    <w:rsid w:val="00B12310"/>
    <w:pPr>
      <w:keepNext/>
      <w:keepLines/>
      <w:spacing w:line="278" w:lineRule="auto"/>
      <w:outlineLvl w:val="8"/>
    </w:pPr>
    <w:rPr>
      <w:rFonts w:eastAsiaTheme="majorEastAsia" w:cstheme="majorBidi"/>
      <w:color w:val="272727" w:themeColor="text1" w:themeTint="D8"/>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310"/>
    <w:rPr>
      <w:rFonts w:eastAsiaTheme="majorEastAsia" w:cstheme="majorBidi"/>
      <w:color w:val="272727" w:themeColor="text1" w:themeTint="D8"/>
    </w:rPr>
  </w:style>
  <w:style w:type="paragraph" w:styleId="Title">
    <w:name w:val="Title"/>
    <w:basedOn w:val="Normal"/>
    <w:next w:val="Normal"/>
    <w:link w:val="TitleChar"/>
    <w:uiPriority w:val="10"/>
    <w:qFormat/>
    <w:rsid w:val="00B12310"/>
    <w:pPr>
      <w:spacing w:after="80"/>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B12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310"/>
    <w:pPr>
      <w:numPr>
        <w:ilvl w:val="1"/>
      </w:numPr>
      <w:spacing w:after="160" w:line="278" w:lineRule="auto"/>
    </w:pPr>
    <w:rPr>
      <w:rFonts w:eastAsiaTheme="majorEastAsia"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B12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310"/>
    <w:pPr>
      <w:spacing w:before="160" w:after="160" w:line="278" w:lineRule="auto"/>
      <w:jc w:val="center"/>
    </w:pPr>
    <w:rPr>
      <w:rFonts w:eastAsiaTheme="minorHAnsi"/>
      <w:i/>
      <w:iCs/>
      <w:color w:val="404040" w:themeColor="text1" w:themeTint="BF"/>
      <w:lang w:val="en-US" w:eastAsia="en-US"/>
    </w:rPr>
  </w:style>
  <w:style w:type="character" w:customStyle="1" w:styleId="QuoteChar">
    <w:name w:val="Quote Char"/>
    <w:basedOn w:val="DefaultParagraphFont"/>
    <w:link w:val="Quote"/>
    <w:uiPriority w:val="29"/>
    <w:rsid w:val="00B12310"/>
    <w:rPr>
      <w:i/>
      <w:iCs/>
      <w:color w:val="404040" w:themeColor="text1" w:themeTint="BF"/>
    </w:rPr>
  </w:style>
  <w:style w:type="paragraph" w:styleId="ListParagraph">
    <w:name w:val="List Paragraph"/>
    <w:basedOn w:val="Normal"/>
    <w:uiPriority w:val="34"/>
    <w:qFormat/>
    <w:rsid w:val="00B12310"/>
    <w:pPr>
      <w:spacing w:after="160" w:line="278" w:lineRule="auto"/>
      <w:ind w:left="720"/>
      <w:contextualSpacing/>
    </w:pPr>
    <w:rPr>
      <w:rFonts w:eastAsiaTheme="minorHAnsi"/>
      <w:lang w:val="en-US" w:eastAsia="en-US"/>
    </w:rPr>
  </w:style>
  <w:style w:type="character" w:styleId="IntenseEmphasis">
    <w:name w:val="Intense Emphasis"/>
    <w:basedOn w:val="DefaultParagraphFont"/>
    <w:uiPriority w:val="21"/>
    <w:qFormat/>
    <w:rsid w:val="00B12310"/>
    <w:rPr>
      <w:i/>
      <w:iCs/>
      <w:color w:val="0F4761" w:themeColor="accent1" w:themeShade="BF"/>
    </w:rPr>
  </w:style>
  <w:style w:type="paragraph" w:styleId="IntenseQuote">
    <w:name w:val="Intense Quote"/>
    <w:basedOn w:val="Normal"/>
    <w:next w:val="Normal"/>
    <w:link w:val="IntenseQuoteChar"/>
    <w:uiPriority w:val="30"/>
    <w:qFormat/>
    <w:rsid w:val="00B1231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lang w:val="en-US" w:eastAsia="en-US"/>
    </w:rPr>
  </w:style>
  <w:style w:type="character" w:customStyle="1" w:styleId="IntenseQuoteChar">
    <w:name w:val="Intense Quote Char"/>
    <w:basedOn w:val="DefaultParagraphFont"/>
    <w:link w:val="IntenseQuote"/>
    <w:uiPriority w:val="30"/>
    <w:rsid w:val="00B12310"/>
    <w:rPr>
      <w:i/>
      <w:iCs/>
      <w:color w:val="0F4761" w:themeColor="accent1" w:themeShade="BF"/>
    </w:rPr>
  </w:style>
  <w:style w:type="character" w:styleId="IntenseReference">
    <w:name w:val="Intense Reference"/>
    <w:basedOn w:val="DefaultParagraphFont"/>
    <w:uiPriority w:val="32"/>
    <w:qFormat/>
    <w:rsid w:val="00B123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2203B17F16D040A1E444A021DFF119" ma:contentTypeVersion="13" ma:contentTypeDescription="Create a new document." ma:contentTypeScope="" ma:versionID="cc17463928f62ac6b500ec925c92e8d1">
  <xsd:schema xmlns:xsd="http://www.w3.org/2001/XMLSchema" xmlns:xs="http://www.w3.org/2001/XMLSchema" xmlns:p="http://schemas.microsoft.com/office/2006/metadata/properties" xmlns:ns2="05ef24fd-2dda-45b0-83fd-a9e6f5cd7406" xmlns:ns3="9cf1f23c-94c0-4dcc-a7fa-999e323c9245" targetNamespace="http://schemas.microsoft.com/office/2006/metadata/properties" ma:root="true" ma:fieldsID="05921d15376b1b1f397b924ddace88f1" ns2:_="" ns3:_="">
    <xsd:import namespace="05ef24fd-2dda-45b0-83fd-a9e6f5cd7406"/>
    <xsd:import namespace="9cf1f23c-94c0-4dcc-a7fa-999e323c92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f24fd-2dda-45b0-83fd-a9e6f5cd7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0ffe1f-c839-4a66-9ae8-9a2945e491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1f23c-94c0-4dcc-a7fa-999e323c92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c3438c5-9aa0-4ee5-85a2-9e811049bc4c}" ma:internalName="TaxCatchAll" ma:showField="CatchAllData" ma:web="9cf1f23c-94c0-4dcc-a7fa-999e323c92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ef24fd-2dda-45b0-83fd-a9e6f5cd7406">
      <Terms xmlns="http://schemas.microsoft.com/office/infopath/2007/PartnerControls"/>
    </lcf76f155ced4ddcb4097134ff3c332f>
    <TaxCatchAll xmlns="9cf1f23c-94c0-4dcc-a7fa-999e323c9245" xsi:nil="true"/>
  </documentManagement>
</p:properties>
</file>

<file path=customXml/itemProps1.xml><?xml version="1.0" encoding="utf-8"?>
<ds:datastoreItem xmlns:ds="http://schemas.openxmlformats.org/officeDocument/2006/customXml" ds:itemID="{6A3C776E-2F5B-427F-8597-34E6C5669055}">
  <ds:schemaRefs>
    <ds:schemaRef ds:uri="http://schemas.openxmlformats.org/officeDocument/2006/bibliography"/>
  </ds:schemaRefs>
</ds:datastoreItem>
</file>

<file path=customXml/itemProps2.xml><?xml version="1.0" encoding="utf-8"?>
<ds:datastoreItem xmlns:ds="http://schemas.openxmlformats.org/officeDocument/2006/customXml" ds:itemID="{E31DA5CE-E5E1-4510-8DF1-EF7B3DA9CBA5}"/>
</file>

<file path=customXml/itemProps3.xml><?xml version="1.0" encoding="utf-8"?>
<ds:datastoreItem xmlns:ds="http://schemas.openxmlformats.org/officeDocument/2006/customXml" ds:itemID="{260FB3D8-9F87-4F3D-8F9A-7E5C3D8F2A28}"/>
</file>

<file path=customXml/itemProps4.xml><?xml version="1.0" encoding="utf-8"?>
<ds:datastoreItem xmlns:ds="http://schemas.openxmlformats.org/officeDocument/2006/customXml" ds:itemID="{9F301AED-5498-413E-A54D-028B3B866488}"/>
</file>

<file path=docProps/app.xml><?xml version="1.0" encoding="utf-8"?>
<Properties xmlns="http://schemas.openxmlformats.org/officeDocument/2006/extended-properties" xmlns:vt="http://schemas.openxmlformats.org/officeDocument/2006/docPropsVTypes">
  <Template>Normal</Template>
  <TotalTime>0</TotalTime>
  <Pages>8</Pages>
  <Words>1483</Words>
  <Characters>9343</Characters>
  <Application>Microsoft Office Word</Application>
  <DocSecurity>0</DocSecurity>
  <Lines>467</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Rosenstock (ETF)</dc:creator>
  <cp:keywords/>
  <dc:description/>
  <cp:lastModifiedBy>Maria Rosenstock (ETF)</cp:lastModifiedBy>
  <cp:revision>31</cp:revision>
  <dcterms:created xsi:type="dcterms:W3CDTF">2026-03-22T21:25:00Z</dcterms:created>
  <dcterms:modified xsi:type="dcterms:W3CDTF">2026-03-23T01:09:00Z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0x0101009B2203B17F16D040A1E444A021DFF119</vt:lpwstr>
  </property>
</Properties>
</file>